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6"/>
              </w:rPr>
              <w:t xml:space="preserve">Закон Воронежской области от 02.06.2017 N 45-ОЗ</w:t>
              <w:br/>
              <w:t xml:space="preserve">(ред. от 14.04.2023)</w:t>
              <w:br/>
              <w:t xml:space="preserve">"О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br/>
              <w:t xml:space="preserve">(принят Воронежской областной Думой 25.05.2017)</w:t>
              <w:br/>
              <w:t xml:space="preserve">(вместе с "Положением о представлении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и лицами, замещающими муниципальные должности, должность муниципальной службы - главы местной администрации по контракту в муниципальных образованиях Воронежской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"Положением о проверке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и лицами, замещающими муниципальные должности, должность муниципальной службы - главы местной администрации по контракту в муниципальных образованиях Воронежской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19.03.2024</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 июня 2017 года</w:t>
            </w:r>
          </w:p>
        </w:tc>
        <w:tc>
          <w:tcPr>
            <w:tcW w:w="5103" w:type="dxa"/>
            <w:tcBorders>
              <w:top w:val="nil"/>
              <w:left w:val="nil"/>
              <w:bottom w:val="nil"/>
              <w:right w:val="nil"/>
            </w:tcBorders>
          </w:tcPr>
          <w:p>
            <w:pPr>
              <w:pStyle w:val="0"/>
              <w:outlineLvl w:val="0"/>
              <w:jc w:val="right"/>
            </w:pPr>
            <w:r>
              <w:rPr>
                <w:sz w:val="20"/>
              </w:rPr>
              <w:t xml:space="preserve">N 45-ОЗ</w:t>
            </w:r>
          </w:p>
        </w:tc>
      </w:tr>
    </w:tbl>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ВОРОНЕЖСКАЯ ОБЛАСТЬ</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ПРЕДСТАВЛЕНИИ ГРАЖДАНАМИ, ПРЕТЕНДУЮЩИМИ НА ЗАМЕЩЕНИЕ</w:t>
      </w:r>
    </w:p>
    <w:p>
      <w:pPr>
        <w:pStyle w:val="2"/>
        <w:jc w:val="center"/>
      </w:pPr>
      <w:r>
        <w:rPr>
          <w:sz w:val="20"/>
        </w:rPr>
        <w:t xml:space="preserve">ОТДЕЛЬНЫХ МУНИЦИПАЛЬНЫХ ДОЛЖНОСТЕЙ И ДОЛЖНОСТЕЙ</w:t>
      </w:r>
    </w:p>
    <w:p>
      <w:pPr>
        <w:pStyle w:val="2"/>
        <w:jc w:val="center"/>
      </w:pPr>
      <w:r>
        <w:rPr>
          <w:sz w:val="20"/>
        </w:rPr>
        <w:t xml:space="preserve">МУНИЦИПАЛЬНОЙ СЛУЖБЫ, И ЛИЦАМИ, ЗАМЕЩАЮЩИМИ УКАЗАННЫЕ</w:t>
      </w:r>
    </w:p>
    <w:p>
      <w:pPr>
        <w:pStyle w:val="2"/>
        <w:jc w:val="center"/>
      </w:pPr>
      <w:r>
        <w:rPr>
          <w:sz w:val="20"/>
        </w:rPr>
        <w:t xml:space="preserve">ДОЛЖНОСТИ В ОРГАНАХ МЕСТНОГО САМОУПРАВЛЕНИЯ МУНИЦИПАЛЬНЫХ</w:t>
      </w:r>
    </w:p>
    <w:p>
      <w:pPr>
        <w:pStyle w:val="2"/>
        <w:jc w:val="center"/>
      </w:pPr>
      <w:r>
        <w:rPr>
          <w:sz w:val="20"/>
        </w:rPr>
        <w:t xml:space="preserve">ОБРАЗОВАНИЙ ВОРОНЕЖСКОЙ ОБЛАСТИ, СВЕДЕНИЙ О ДОХОДАХ,</w:t>
      </w:r>
    </w:p>
    <w:p>
      <w:pPr>
        <w:pStyle w:val="2"/>
        <w:jc w:val="center"/>
      </w:pPr>
      <w:r>
        <w:rPr>
          <w:sz w:val="20"/>
        </w:rPr>
        <w:t xml:space="preserve">РАСХОДАХ, ОБ ИМУЩЕСТВЕ И ОБЯЗАТЕЛЬСТВАХ</w:t>
      </w:r>
    </w:p>
    <w:p>
      <w:pPr>
        <w:pStyle w:val="2"/>
        <w:jc w:val="center"/>
      </w:pPr>
      <w:r>
        <w:rPr>
          <w:sz w:val="20"/>
        </w:rPr>
        <w:t xml:space="preserve">ИМУЩЕСТВЕННОГО ХАРАКТЕРА</w:t>
      </w:r>
    </w:p>
    <w:p>
      <w:pPr>
        <w:pStyle w:val="0"/>
        <w:ind w:firstLine="540"/>
        <w:jc w:val="both"/>
      </w:pPr>
      <w:r>
        <w:rPr>
          <w:sz w:val="20"/>
        </w:rPr>
      </w:r>
    </w:p>
    <w:p>
      <w:pPr>
        <w:pStyle w:val="0"/>
        <w:jc w:val="right"/>
      </w:pPr>
      <w:r>
        <w:rPr>
          <w:sz w:val="20"/>
        </w:rPr>
        <w:t xml:space="preserve">Принят областной Думой</w:t>
      </w:r>
    </w:p>
    <w:p>
      <w:pPr>
        <w:pStyle w:val="0"/>
        <w:jc w:val="right"/>
      </w:pPr>
      <w:r>
        <w:rPr>
          <w:sz w:val="20"/>
        </w:rPr>
        <w:t xml:space="preserve">25 мая 2017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Воронежской области от 01.12.2017 </w:t>
            </w:r>
            <w:hyperlink w:history="0" r:id="rId7" w:tooltip="Закон Воронежской области от 01.12.2017 N 179-ОЗ &quot;О внесении изменений в отдельные законодательные акты Воронежской области&quot; (принят Воронежской областной Думой 30.11.2017) {КонсультантПлюс}">
              <w:r>
                <w:rPr>
                  <w:sz w:val="20"/>
                  <w:color w:val="0000ff"/>
                </w:rPr>
                <w:t xml:space="preserve">N 179-ОЗ</w:t>
              </w:r>
            </w:hyperlink>
            <w:r>
              <w:rPr>
                <w:sz w:val="20"/>
                <w:color w:val="392c69"/>
              </w:rPr>
              <w:t xml:space="preserve">,</w:t>
            </w:r>
          </w:p>
          <w:p>
            <w:pPr>
              <w:pStyle w:val="0"/>
              <w:jc w:val="center"/>
            </w:pPr>
            <w:r>
              <w:rPr>
                <w:sz w:val="20"/>
                <w:color w:val="392c69"/>
              </w:rPr>
              <w:t xml:space="preserve">от 01.12.2017 </w:t>
            </w:r>
            <w:hyperlink w:history="0" r:id="rId8" w:tooltip="Закон Воронежской области от 01.12.2017 N 183-ОЗ (ред. от 22.05.2019) &quot;О внесении изменений в отдельные законодательные акты Воронежской области&quot; (принят Воронежской областной Думой 30.11.2017) {КонсультантПлюс}">
              <w:r>
                <w:rPr>
                  <w:sz w:val="20"/>
                  <w:color w:val="0000ff"/>
                </w:rPr>
                <w:t xml:space="preserve">N 183-ОЗ</w:t>
              </w:r>
            </w:hyperlink>
            <w:r>
              <w:rPr>
                <w:sz w:val="20"/>
                <w:color w:val="392c69"/>
              </w:rPr>
              <w:t xml:space="preserve">, от 13.09.2019 </w:t>
            </w:r>
            <w:hyperlink w:history="0" r:id="rId9" w:tooltip="Закон Воронежской области от 13.09.2019 N 108-ОЗ &quot;О внесении изменений в Закон Воронежской области &quot;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quot; (принят Воронежской областной Думой 12.09.2019) {КонсультантПлюс}">
              <w:r>
                <w:rPr>
                  <w:sz w:val="20"/>
                  <w:color w:val="0000ff"/>
                </w:rPr>
                <w:t xml:space="preserve">N 108-ОЗ</w:t>
              </w:r>
            </w:hyperlink>
            <w:r>
              <w:rPr>
                <w:sz w:val="20"/>
                <w:color w:val="392c69"/>
              </w:rPr>
              <w:t xml:space="preserve">, от 05.03.2021 </w:t>
            </w:r>
            <w:hyperlink w:history="0" r:id="rId10" w:tooltip="Закон Воронежской области от 05.03.2021 N 4-ОЗ &quot;О внесении изменений в отдельные законодательные акты Воронежской области&quot; (принят Воронежской областной Думой 04.03.2021) {КонсультантПлюс}">
              <w:r>
                <w:rPr>
                  <w:sz w:val="20"/>
                  <w:color w:val="0000ff"/>
                </w:rPr>
                <w:t xml:space="preserve">N 4-ОЗ</w:t>
              </w:r>
            </w:hyperlink>
            <w:r>
              <w:rPr>
                <w:sz w:val="20"/>
                <w:color w:val="392c69"/>
              </w:rPr>
              <w:t xml:space="preserve">,</w:t>
            </w:r>
          </w:p>
          <w:p>
            <w:pPr>
              <w:pStyle w:val="0"/>
              <w:jc w:val="center"/>
            </w:pPr>
            <w:r>
              <w:rPr>
                <w:sz w:val="20"/>
                <w:color w:val="392c69"/>
              </w:rPr>
              <w:t xml:space="preserve">от 05.03.2021 </w:t>
            </w:r>
            <w:hyperlink w:history="0" r:id="rId11" w:tooltip="Закон Воронежской области от 05.03.2021 N 5-ОЗ &quot;О внесении изменения в приложение 2 к Закону Воронежской области &quot;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quot; (принят Воронежской областной Думой 04.03.2021) {КонсультантПлюс}">
              <w:r>
                <w:rPr>
                  <w:sz w:val="20"/>
                  <w:color w:val="0000ff"/>
                </w:rPr>
                <w:t xml:space="preserve">N 5-ОЗ</w:t>
              </w:r>
            </w:hyperlink>
            <w:r>
              <w:rPr>
                <w:sz w:val="20"/>
                <w:color w:val="392c69"/>
              </w:rPr>
              <w:t xml:space="preserve">, от 14.04.2023 </w:t>
            </w:r>
            <w:hyperlink w:history="0" r:id="rId12" w:tooltip="Закон Воронежской области от 14.04.2023 N 39-ОЗ &quot;О внесении изменений в Закон Воронежской области &quot;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quot; (принят Воронежской областной Думой 13.04.2023) {КонсультантПлюс}">
              <w:r>
                <w:rPr>
                  <w:sz w:val="20"/>
                  <w:color w:val="0000ff"/>
                </w:rPr>
                <w:t xml:space="preserve">N 39-ОЗ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1</w:t>
      </w:r>
    </w:p>
    <w:p>
      <w:pPr>
        <w:pStyle w:val="0"/>
        <w:ind w:firstLine="540"/>
        <w:jc w:val="both"/>
      </w:pPr>
      <w:r>
        <w:rPr>
          <w:sz w:val="20"/>
        </w:rPr>
      </w:r>
    </w:p>
    <w:p>
      <w:pPr>
        <w:pStyle w:val="0"/>
        <w:ind w:firstLine="540"/>
        <w:jc w:val="both"/>
      </w:pPr>
      <w:r>
        <w:rPr>
          <w:sz w:val="20"/>
        </w:rPr>
        <w:t xml:space="preserve">Граждане, претендующие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и лица, замещающие муниципальные должности, должность муниципальной службы - главы местной администрации по контракту в муниципальных образованиях Воронежской области,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определенном </w:t>
      </w:r>
      <w:hyperlink w:history="0" w:anchor="P60" w:tooltip="ПОЛОЖЕНИЕ">
        <w:r>
          <w:rPr>
            <w:sz w:val="20"/>
            <w:color w:val="0000ff"/>
          </w:rPr>
          <w:t xml:space="preserve">Положением</w:t>
        </w:r>
      </w:hyperlink>
      <w:r>
        <w:rPr>
          <w:sz w:val="20"/>
        </w:rPr>
        <w:t xml:space="preserve">, которое является приложением 1 к настоящему Закону Воронежской области.</w:t>
      </w:r>
    </w:p>
    <w:p>
      <w:pPr>
        <w:pStyle w:val="0"/>
        <w:jc w:val="both"/>
      </w:pPr>
      <w:r>
        <w:rPr>
          <w:sz w:val="20"/>
        </w:rPr>
        <w:t xml:space="preserve">(в ред. законов Воронежской области от 01.12.2017 </w:t>
      </w:r>
      <w:hyperlink w:history="0" r:id="rId13" w:tooltip="Закон Воронежской области от 01.12.2017 N 179-ОЗ &quot;О внесении изменений в отдельные законодательные акты Воронежской области&quot; (принят Воронежской областной Думой 30.11.2017) {КонсультантПлюс}">
        <w:r>
          <w:rPr>
            <w:sz w:val="20"/>
            <w:color w:val="0000ff"/>
          </w:rPr>
          <w:t xml:space="preserve">N 179-ОЗ</w:t>
        </w:r>
      </w:hyperlink>
      <w:r>
        <w:rPr>
          <w:sz w:val="20"/>
        </w:rPr>
        <w:t xml:space="preserve">, от 14.04.2023 </w:t>
      </w:r>
      <w:hyperlink w:history="0" r:id="rId14" w:tooltip="Закон Воронежской области от 14.04.2023 N 39-ОЗ &quot;О внесении изменений в Закон Воронежской области &quot;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quot; (принят Воронежской областной Думой 13.04.2023) {КонсультантПлюс}">
        <w:r>
          <w:rPr>
            <w:sz w:val="20"/>
            <w:color w:val="0000ff"/>
          </w:rPr>
          <w:t xml:space="preserve">N 39-ОЗ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w:t>
      </w:r>
    </w:p>
    <w:p>
      <w:pPr>
        <w:pStyle w:val="0"/>
        <w:ind w:firstLine="540"/>
        <w:jc w:val="both"/>
      </w:pPr>
      <w:r>
        <w:rPr>
          <w:sz w:val="20"/>
        </w:rPr>
      </w:r>
    </w:p>
    <w:p>
      <w:pPr>
        <w:pStyle w:val="0"/>
        <w:ind w:firstLine="540"/>
        <w:jc w:val="both"/>
      </w:pPr>
      <w:r>
        <w:rPr>
          <w:sz w:val="20"/>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лицами, замещающими муниципальные должности, должность муниципальной службы - главы местной администрации по контракту в муниципальных образованиях Воронежской области, проводится по решению Губернатора Воронежской области в порядке, определенном </w:t>
      </w:r>
      <w:hyperlink w:history="0" w:anchor="P217" w:tooltip="ПОЛОЖЕНИЕ">
        <w:r>
          <w:rPr>
            <w:sz w:val="20"/>
            <w:color w:val="0000ff"/>
          </w:rPr>
          <w:t xml:space="preserve">Положением</w:t>
        </w:r>
      </w:hyperlink>
      <w:r>
        <w:rPr>
          <w:sz w:val="20"/>
        </w:rPr>
        <w:t xml:space="preserve">, которое является приложением 2 к настоящему Закону Воронежской области.</w:t>
      </w:r>
    </w:p>
    <w:p>
      <w:pPr>
        <w:pStyle w:val="0"/>
        <w:jc w:val="both"/>
      </w:pPr>
      <w:r>
        <w:rPr>
          <w:sz w:val="20"/>
        </w:rPr>
        <w:t xml:space="preserve">(в ред. законов Воронежской области от 01.12.2017 </w:t>
      </w:r>
      <w:hyperlink w:history="0" r:id="rId15" w:tooltip="Закон Воронежской области от 01.12.2017 N 179-ОЗ &quot;О внесении изменений в отдельные законодательные акты Воронежской области&quot; (принят Воронежской областной Думой 30.11.2017) {КонсультантПлюс}">
        <w:r>
          <w:rPr>
            <w:sz w:val="20"/>
            <w:color w:val="0000ff"/>
          </w:rPr>
          <w:t xml:space="preserve">N 179-ОЗ</w:t>
        </w:r>
      </w:hyperlink>
      <w:r>
        <w:rPr>
          <w:sz w:val="20"/>
        </w:rPr>
        <w:t xml:space="preserve">, от 14.04.2023 </w:t>
      </w:r>
      <w:hyperlink w:history="0" r:id="rId16" w:tooltip="Закон Воронежской области от 14.04.2023 N 39-ОЗ &quot;О внесении изменений в Закон Воронежской области &quot;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quot; (принят Воронежской областной Думой 13.04.2023) {КонсультантПлюс}">
        <w:r>
          <w:rPr>
            <w:sz w:val="20"/>
            <w:color w:val="0000ff"/>
          </w:rPr>
          <w:t xml:space="preserve">N 39-ОЗ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3</w:t>
      </w:r>
    </w:p>
    <w:p>
      <w:pPr>
        <w:pStyle w:val="0"/>
        <w:ind w:firstLine="540"/>
        <w:jc w:val="both"/>
      </w:pPr>
      <w:r>
        <w:rPr>
          <w:sz w:val="20"/>
        </w:rPr>
      </w:r>
    </w:p>
    <w:p>
      <w:pPr>
        <w:pStyle w:val="0"/>
        <w:ind w:firstLine="540"/>
        <w:jc w:val="both"/>
      </w:pPr>
      <w:r>
        <w:rPr>
          <w:sz w:val="20"/>
        </w:rPr>
        <w:t xml:space="preserve">Настоящий Закон Воронежской области вступает в силу по истечении 10 дней со дня его официального опубликования.</w:t>
      </w:r>
    </w:p>
    <w:p>
      <w:pPr>
        <w:pStyle w:val="0"/>
        <w:ind w:firstLine="540"/>
        <w:jc w:val="both"/>
      </w:pPr>
      <w:r>
        <w:rPr>
          <w:sz w:val="20"/>
        </w:rPr>
      </w:r>
    </w:p>
    <w:p>
      <w:pPr>
        <w:pStyle w:val="0"/>
        <w:jc w:val="right"/>
      </w:pPr>
      <w:r>
        <w:rPr>
          <w:sz w:val="20"/>
        </w:rPr>
        <w:t xml:space="preserve">Губернатор Воронежской области</w:t>
      </w:r>
    </w:p>
    <w:p>
      <w:pPr>
        <w:pStyle w:val="0"/>
        <w:jc w:val="right"/>
      </w:pPr>
      <w:r>
        <w:rPr>
          <w:sz w:val="20"/>
        </w:rPr>
        <w:t xml:space="preserve">А.В.ГОРДЕЕВ</w:t>
      </w:r>
    </w:p>
    <w:p>
      <w:pPr>
        <w:pStyle w:val="0"/>
      </w:pPr>
      <w:r>
        <w:rPr>
          <w:sz w:val="20"/>
        </w:rPr>
        <w:t xml:space="preserve">г. Воронеж,</w:t>
      </w:r>
    </w:p>
    <w:p>
      <w:pPr>
        <w:pStyle w:val="0"/>
        <w:spacing w:before="200" w:line-rule="auto"/>
      </w:pPr>
      <w:r>
        <w:rPr>
          <w:sz w:val="20"/>
        </w:rPr>
        <w:t xml:space="preserve">02.06.2017</w:t>
      </w:r>
    </w:p>
    <w:p>
      <w:pPr>
        <w:pStyle w:val="0"/>
        <w:spacing w:before="200" w:line-rule="auto"/>
      </w:pPr>
      <w:r>
        <w:rPr>
          <w:sz w:val="20"/>
        </w:rPr>
        <w:t xml:space="preserve">N 45-ОЗ</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1</w:t>
      </w:r>
    </w:p>
    <w:p>
      <w:pPr>
        <w:pStyle w:val="0"/>
        <w:jc w:val="right"/>
      </w:pPr>
      <w:r>
        <w:rPr>
          <w:sz w:val="20"/>
        </w:rPr>
        <w:t xml:space="preserve">к Закону</w:t>
      </w:r>
    </w:p>
    <w:p>
      <w:pPr>
        <w:pStyle w:val="0"/>
        <w:jc w:val="right"/>
      </w:pPr>
      <w:r>
        <w:rPr>
          <w:sz w:val="20"/>
        </w:rPr>
        <w:t xml:space="preserve">Воронежской области</w:t>
      </w:r>
    </w:p>
    <w:p>
      <w:pPr>
        <w:pStyle w:val="0"/>
        <w:jc w:val="right"/>
      </w:pPr>
      <w:r>
        <w:rPr>
          <w:sz w:val="20"/>
        </w:rPr>
        <w:t xml:space="preserve">"О представлении гражданами, претендующими</w:t>
      </w:r>
    </w:p>
    <w:p>
      <w:pPr>
        <w:pStyle w:val="0"/>
        <w:jc w:val="right"/>
      </w:pPr>
      <w:r>
        <w:rPr>
          <w:sz w:val="20"/>
        </w:rPr>
        <w:t xml:space="preserve">на замещение отдельных муниципальных должностей</w:t>
      </w:r>
    </w:p>
    <w:p>
      <w:pPr>
        <w:pStyle w:val="0"/>
        <w:jc w:val="right"/>
      </w:pPr>
      <w:r>
        <w:rPr>
          <w:sz w:val="20"/>
        </w:rPr>
        <w:t xml:space="preserve">и должностей муниципальной службы, и лицами,</w:t>
      </w:r>
    </w:p>
    <w:p>
      <w:pPr>
        <w:pStyle w:val="0"/>
        <w:jc w:val="right"/>
      </w:pPr>
      <w:r>
        <w:rPr>
          <w:sz w:val="20"/>
        </w:rPr>
        <w:t xml:space="preserve">замещающими указанные должности в органах</w:t>
      </w:r>
    </w:p>
    <w:p>
      <w:pPr>
        <w:pStyle w:val="0"/>
        <w:jc w:val="right"/>
      </w:pPr>
      <w:r>
        <w:rPr>
          <w:sz w:val="20"/>
        </w:rPr>
        <w:t xml:space="preserve">местного самоуправления муниципальных образований</w:t>
      </w:r>
    </w:p>
    <w:p>
      <w:pPr>
        <w:pStyle w:val="0"/>
        <w:jc w:val="right"/>
      </w:pPr>
      <w:r>
        <w:rPr>
          <w:sz w:val="20"/>
        </w:rPr>
        <w:t xml:space="preserve">Воронежской области, сведений о доходах, расходах,</w:t>
      </w:r>
    </w:p>
    <w:p>
      <w:pPr>
        <w:pStyle w:val="0"/>
        <w:jc w:val="right"/>
      </w:pPr>
      <w:r>
        <w:rPr>
          <w:sz w:val="20"/>
        </w:rPr>
        <w:t xml:space="preserve">об имуществе и обязательствах</w:t>
      </w:r>
    </w:p>
    <w:p>
      <w:pPr>
        <w:pStyle w:val="0"/>
        <w:jc w:val="right"/>
      </w:pPr>
      <w:r>
        <w:rPr>
          <w:sz w:val="20"/>
        </w:rPr>
        <w:t xml:space="preserve">имущественного характера"</w:t>
      </w:r>
    </w:p>
    <w:p>
      <w:pPr>
        <w:pStyle w:val="0"/>
        <w:jc w:val="right"/>
      </w:pPr>
      <w:r>
        <w:rPr>
          <w:sz w:val="20"/>
        </w:rPr>
        <w:t xml:space="preserve">от 02.06.2017 N 45-ОЗ</w:t>
      </w:r>
    </w:p>
    <w:p>
      <w:pPr>
        <w:pStyle w:val="0"/>
        <w:ind w:firstLine="540"/>
        <w:jc w:val="both"/>
      </w:pPr>
      <w:r>
        <w:rPr>
          <w:sz w:val="20"/>
        </w:rPr>
      </w:r>
    </w:p>
    <w:bookmarkStart w:id="60" w:name="P60"/>
    <w:bookmarkEnd w:id="60"/>
    <w:p>
      <w:pPr>
        <w:pStyle w:val="2"/>
        <w:jc w:val="center"/>
      </w:pPr>
      <w:r>
        <w:rPr>
          <w:sz w:val="20"/>
        </w:rPr>
        <w:t xml:space="preserve">ПОЛОЖЕНИЕ</w:t>
      </w:r>
    </w:p>
    <w:p>
      <w:pPr>
        <w:pStyle w:val="2"/>
        <w:jc w:val="center"/>
      </w:pPr>
      <w:r>
        <w:rPr>
          <w:sz w:val="20"/>
        </w:rPr>
        <w:t xml:space="preserve">О ПРЕДСТАВЛЕНИИ ГРАЖДАНАМИ, ПРЕТЕНДУЮЩИМИ НА ЗАМЕЩЕНИЕ</w:t>
      </w:r>
    </w:p>
    <w:p>
      <w:pPr>
        <w:pStyle w:val="2"/>
        <w:jc w:val="center"/>
      </w:pPr>
      <w:r>
        <w:rPr>
          <w:sz w:val="20"/>
        </w:rPr>
        <w:t xml:space="preserve">МУНИЦИПАЛЬНОЙ ДОЛЖНОСТИ, ЗА ИСКЛЮЧЕНИЕМ КАНДИДАТОВ</w:t>
      </w:r>
    </w:p>
    <w:p>
      <w:pPr>
        <w:pStyle w:val="2"/>
        <w:jc w:val="center"/>
      </w:pPr>
      <w:r>
        <w:rPr>
          <w:sz w:val="20"/>
        </w:rPr>
        <w:t xml:space="preserve">В ДЕПУТАТЫ ПРЕДСТАВИТЕЛЬНЫХ ОРГАНОВ МЕСТНОГО САМОУПРАВЛЕНИЯ,</w:t>
      </w:r>
    </w:p>
    <w:p>
      <w:pPr>
        <w:pStyle w:val="2"/>
        <w:jc w:val="center"/>
      </w:pPr>
      <w:r>
        <w:rPr>
          <w:sz w:val="20"/>
        </w:rPr>
        <w:t xml:space="preserve">ДОЛЖНОСТИ МУНИЦИПАЛЬНОЙ СЛУЖБЫ - ГЛАВЫ МЕСТНОЙ АДМИНИСТРАЦИИ</w:t>
      </w:r>
    </w:p>
    <w:p>
      <w:pPr>
        <w:pStyle w:val="2"/>
        <w:jc w:val="center"/>
      </w:pPr>
      <w:r>
        <w:rPr>
          <w:sz w:val="20"/>
        </w:rPr>
        <w:t xml:space="preserve">ПО КОНТРАКТУ, И ЛИЦАМИ, ЗАМЕЩАЮЩИМИ МУНИЦИПАЛЬНЫЕ ДОЛЖНОСТИ,</w:t>
      </w:r>
    </w:p>
    <w:p>
      <w:pPr>
        <w:pStyle w:val="2"/>
        <w:jc w:val="center"/>
      </w:pPr>
      <w:r>
        <w:rPr>
          <w:sz w:val="20"/>
        </w:rPr>
        <w:t xml:space="preserve">ДОЛЖНОСТЬ МУНИЦИПАЛЬНОЙ СЛУЖБЫ - ГЛАВЫ МЕСТНОЙ АДМИНИСТРАЦИИ</w:t>
      </w:r>
    </w:p>
    <w:p>
      <w:pPr>
        <w:pStyle w:val="2"/>
        <w:jc w:val="center"/>
      </w:pPr>
      <w:r>
        <w:rPr>
          <w:sz w:val="20"/>
        </w:rPr>
        <w:t xml:space="preserve">ПО КОНТРАКТУ В МУНИЦИПАЛЬНЫХ ОБРАЗОВАНИЯХ</w:t>
      </w:r>
    </w:p>
    <w:p>
      <w:pPr>
        <w:pStyle w:val="2"/>
        <w:jc w:val="center"/>
      </w:pPr>
      <w:r>
        <w:rPr>
          <w:sz w:val="20"/>
        </w:rPr>
        <w:t xml:space="preserve">ВОРОНЕЖСКОЙ ОБЛАСТИ, СВЕДЕНИЙ О СВОИХ ДОХОДАХ, РАСХОДАХ,</w:t>
      </w:r>
    </w:p>
    <w:p>
      <w:pPr>
        <w:pStyle w:val="2"/>
        <w:jc w:val="center"/>
      </w:pPr>
      <w:r>
        <w:rPr>
          <w:sz w:val="20"/>
        </w:rPr>
        <w:t xml:space="preserve">ОБ ИМУЩЕСТВЕ И ОБЯЗАТЕЛЬСТВАХ ИМУЩЕСТВЕННОГО ХАРАКТЕРА,</w:t>
      </w:r>
    </w:p>
    <w:p>
      <w:pPr>
        <w:pStyle w:val="2"/>
        <w:jc w:val="center"/>
      </w:pPr>
      <w:r>
        <w:rPr>
          <w:sz w:val="20"/>
        </w:rPr>
        <w:t xml:space="preserve">А ТАКЖЕ СВЕДЕНИЙ О ДОХОДАХ, РАСХОДАХ, ОБ ИМУЩЕСТВЕ И</w:t>
      </w:r>
    </w:p>
    <w:p>
      <w:pPr>
        <w:pStyle w:val="2"/>
        <w:jc w:val="center"/>
      </w:pPr>
      <w:r>
        <w:rPr>
          <w:sz w:val="20"/>
        </w:rPr>
        <w:t xml:space="preserve">ОБЯЗАТЕЛЬСТВАХ ИМУЩЕСТВЕННОГО ХАРАКТЕРА СВОИХ СУПРУГ</w:t>
      </w:r>
    </w:p>
    <w:p>
      <w:pPr>
        <w:pStyle w:val="2"/>
        <w:jc w:val="center"/>
      </w:pPr>
      <w:r>
        <w:rPr>
          <w:sz w:val="20"/>
        </w:rPr>
        <w:t xml:space="preserve">(СУПРУГОВ) И НЕСОВЕРШЕННОЛЕТНИХ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Воронежской области от 01.12.2017 </w:t>
            </w:r>
            <w:hyperlink w:history="0" r:id="rId17" w:tooltip="Закон Воронежской области от 01.12.2017 N 179-ОЗ &quot;О внесении изменений в отдельные законодательные акты Воронежской области&quot; (принят Воронежской областной Думой 30.11.2017) {КонсультантПлюс}">
              <w:r>
                <w:rPr>
                  <w:sz w:val="20"/>
                  <w:color w:val="0000ff"/>
                </w:rPr>
                <w:t xml:space="preserve">N 179-ОЗ</w:t>
              </w:r>
            </w:hyperlink>
            <w:r>
              <w:rPr>
                <w:sz w:val="20"/>
                <w:color w:val="392c69"/>
              </w:rPr>
              <w:t xml:space="preserve">,</w:t>
            </w:r>
          </w:p>
          <w:p>
            <w:pPr>
              <w:pStyle w:val="0"/>
              <w:jc w:val="center"/>
            </w:pPr>
            <w:r>
              <w:rPr>
                <w:sz w:val="20"/>
                <w:color w:val="392c69"/>
              </w:rPr>
              <w:t xml:space="preserve">от 13.09.2019 </w:t>
            </w:r>
            <w:hyperlink w:history="0" r:id="rId18" w:tooltip="Закон Воронежской области от 13.09.2019 N 108-ОЗ &quot;О внесении изменений в Закон Воронежской области &quot;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quot; (принят Воронежской областной Думой 12.09.2019) {КонсультантПлюс}">
              <w:r>
                <w:rPr>
                  <w:sz w:val="20"/>
                  <w:color w:val="0000ff"/>
                </w:rPr>
                <w:t xml:space="preserve">N 108-ОЗ</w:t>
              </w:r>
            </w:hyperlink>
            <w:r>
              <w:rPr>
                <w:sz w:val="20"/>
                <w:color w:val="392c69"/>
              </w:rPr>
              <w:t xml:space="preserve">, от 05.03.2021 </w:t>
            </w:r>
            <w:hyperlink w:history="0" r:id="rId19" w:tooltip="Закон Воронежской области от 05.03.2021 N 4-ОЗ &quot;О внесении изменений в отдельные законодательные акты Воронежской области&quot; (принят Воронежской областной Думой 04.03.2021) {КонсультантПлюс}">
              <w:r>
                <w:rPr>
                  <w:sz w:val="20"/>
                  <w:color w:val="0000ff"/>
                </w:rPr>
                <w:t xml:space="preserve">N 4-ОЗ</w:t>
              </w:r>
            </w:hyperlink>
            <w:r>
              <w:rPr>
                <w:sz w:val="20"/>
                <w:color w:val="392c69"/>
              </w:rPr>
              <w:t xml:space="preserve">, от 14.04.2023 </w:t>
            </w:r>
            <w:hyperlink w:history="0" r:id="rId20" w:tooltip="Закон Воронежской области от 14.04.2023 N 39-ОЗ &quot;О внесении изменений в Закон Воронежской области &quot;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quot; (принят Воронежской областной Думой 13.04.2023) {КонсультантПлюс}">
              <w:r>
                <w:rPr>
                  <w:sz w:val="20"/>
                  <w:color w:val="0000ff"/>
                </w:rPr>
                <w:t xml:space="preserve">N 39-ОЗ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Настоящим Положением определяется порядок представления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и лицами, замещающими муниципальные должности, должность муниципальной службы - главы местной администрации по контракту в муниципальных образованиях Воронежской области,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имущественного характера).</w:t>
      </w:r>
    </w:p>
    <w:p>
      <w:pPr>
        <w:pStyle w:val="0"/>
        <w:jc w:val="both"/>
      </w:pPr>
      <w:r>
        <w:rPr>
          <w:sz w:val="20"/>
        </w:rPr>
        <w:t xml:space="preserve">(в ред. </w:t>
      </w:r>
      <w:hyperlink w:history="0" r:id="rId21" w:tooltip="Закон Воронежской области от 01.12.2017 N 179-ОЗ &quot;О внесении изменений в отдельные законодательные акты Воронежской области&quot; (принят Воронежской областной Думой 30.11.2017) {КонсультантПлюс}">
        <w:r>
          <w:rPr>
            <w:sz w:val="20"/>
            <w:color w:val="0000ff"/>
          </w:rPr>
          <w:t xml:space="preserve">закона</w:t>
        </w:r>
      </w:hyperlink>
      <w:r>
        <w:rPr>
          <w:sz w:val="20"/>
        </w:rPr>
        <w:t xml:space="preserve"> Воронежской области от 01.12.2017 N 179-ОЗ)</w:t>
      </w:r>
    </w:p>
    <w:p>
      <w:pPr>
        <w:pStyle w:val="0"/>
        <w:spacing w:before="200" w:line-rule="auto"/>
        <w:ind w:firstLine="540"/>
        <w:jc w:val="both"/>
      </w:pPr>
      <w:r>
        <w:rPr>
          <w:sz w:val="20"/>
        </w:rPr>
        <w:t xml:space="preserve">2. Обязанность представлять сведения о доходах, расходах, об имуществе и обязательствах имущественного характера в соответствии с действующим законодательством возлагается:</w:t>
      </w:r>
    </w:p>
    <w:p>
      <w:pPr>
        <w:pStyle w:val="0"/>
        <w:spacing w:before="200" w:line-rule="auto"/>
        <w:ind w:firstLine="540"/>
        <w:jc w:val="both"/>
      </w:pPr>
      <w:r>
        <w:rPr>
          <w:sz w:val="20"/>
        </w:rPr>
        <w:t xml:space="preserve">- на гражданина, претендующего на замещение муниципальной должности, за исключением кандидатов в депутаты представительных органов местного самоуправления, и должности муниципальной службы - главы местной администрации по контракту в муниципальных образованиях Воронежской области (далее - гражданин);</w:t>
      </w:r>
    </w:p>
    <w:p>
      <w:pPr>
        <w:pStyle w:val="0"/>
        <w:jc w:val="both"/>
      </w:pPr>
      <w:r>
        <w:rPr>
          <w:sz w:val="20"/>
        </w:rPr>
        <w:t xml:space="preserve">(в ред. </w:t>
      </w:r>
      <w:hyperlink w:history="0" r:id="rId22" w:tooltip="Закон Воронежской области от 01.12.2017 N 179-ОЗ &quot;О внесении изменений в отдельные законодательные акты Воронежской области&quot; (принят Воронежской областной Думой 30.11.2017) {КонсультантПлюс}">
        <w:r>
          <w:rPr>
            <w:sz w:val="20"/>
            <w:color w:val="0000ff"/>
          </w:rPr>
          <w:t xml:space="preserve">закона</w:t>
        </w:r>
      </w:hyperlink>
      <w:r>
        <w:rPr>
          <w:sz w:val="20"/>
        </w:rPr>
        <w:t xml:space="preserve"> Воронежской области от 01.12.2017 N 179-ОЗ)</w:t>
      </w:r>
    </w:p>
    <w:p>
      <w:pPr>
        <w:pStyle w:val="0"/>
        <w:spacing w:before="200" w:line-rule="auto"/>
        <w:ind w:firstLine="540"/>
        <w:jc w:val="both"/>
      </w:pPr>
      <w:r>
        <w:rPr>
          <w:sz w:val="20"/>
        </w:rPr>
        <w:t xml:space="preserve">- на лицо, замещающее по состоянию на 31 декабря отчетного года муниципальную должность в муниципальных образованиях Воронежской области (далее - лицо, замещающее муниципальную должность);</w:t>
      </w:r>
    </w:p>
    <w:p>
      <w:pPr>
        <w:pStyle w:val="0"/>
        <w:jc w:val="both"/>
      </w:pPr>
      <w:r>
        <w:rPr>
          <w:sz w:val="20"/>
        </w:rPr>
        <w:t xml:space="preserve">(в ред. </w:t>
      </w:r>
      <w:hyperlink w:history="0" r:id="rId23" w:tooltip="Закон Воронежской области от 01.12.2017 N 179-ОЗ &quot;О внесении изменений в отдельные законодательные акты Воронежской области&quot; (принят Воронежской областной Думой 30.11.2017) {КонсультантПлюс}">
        <w:r>
          <w:rPr>
            <w:sz w:val="20"/>
            <w:color w:val="0000ff"/>
          </w:rPr>
          <w:t xml:space="preserve">закона</w:t>
        </w:r>
      </w:hyperlink>
      <w:r>
        <w:rPr>
          <w:sz w:val="20"/>
        </w:rPr>
        <w:t xml:space="preserve"> Воронежской области от 01.12.2017 N 179-ОЗ)</w:t>
      </w:r>
    </w:p>
    <w:p>
      <w:pPr>
        <w:pStyle w:val="0"/>
        <w:spacing w:before="200" w:line-rule="auto"/>
        <w:ind w:firstLine="540"/>
        <w:jc w:val="both"/>
      </w:pPr>
      <w:r>
        <w:rPr>
          <w:sz w:val="20"/>
        </w:rPr>
        <w:t xml:space="preserve">- на муниципального служащего, замещающего по состоянию на 31 декабря отчетного года должность муниципальной службы - главы местной администрации по контракту в муниципальных образованиях Воронежской области (далее - муниципальный служащий).</w:t>
      </w:r>
    </w:p>
    <w:p>
      <w:pPr>
        <w:pStyle w:val="0"/>
        <w:spacing w:before="200" w:line-rule="auto"/>
        <w:ind w:firstLine="540"/>
        <w:jc w:val="both"/>
      </w:pPr>
      <w:r>
        <w:rPr>
          <w:sz w:val="20"/>
        </w:rPr>
        <w:t xml:space="preserve">3. Сведения о доходах, расходах, об имуществе и обязательствах имущественного характера представляются по форме </w:t>
      </w:r>
      <w:hyperlink w:history="0" r:id="rId2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pPr>
        <w:pStyle w:val="0"/>
        <w:spacing w:before="200" w:line-rule="auto"/>
        <w:ind w:firstLine="540"/>
        <w:jc w:val="both"/>
      </w:pPr>
      <w:r>
        <w:rPr>
          <w:sz w:val="20"/>
        </w:rPr>
        <w:t xml:space="preserve">Справки о доходах, расходах, об имуществе и обязательствах имущественного характера заполняются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jc w:val="both"/>
      </w:pPr>
      <w:r>
        <w:rPr>
          <w:sz w:val="20"/>
        </w:rPr>
        <w:t xml:space="preserve">(абзац введен </w:t>
      </w:r>
      <w:hyperlink w:history="0" r:id="rId25" w:tooltip="Закон Воронежской области от 01.12.2017 N 179-ОЗ &quot;О внесении изменений в отдельные законодательные акты Воронежской области&quot; (принят Воронежской областной Думой 30.11.2017) {КонсультантПлюс}">
        <w:r>
          <w:rPr>
            <w:sz w:val="20"/>
            <w:color w:val="0000ff"/>
          </w:rPr>
          <w:t xml:space="preserve">законом</w:t>
        </w:r>
      </w:hyperlink>
      <w:r>
        <w:rPr>
          <w:sz w:val="20"/>
        </w:rPr>
        <w:t xml:space="preserve"> Воронежской области от 01.12.2017 N 179-ОЗ; в ред. </w:t>
      </w:r>
      <w:hyperlink w:history="0" r:id="rId26" w:tooltip="Закон Воронежской области от 05.03.2021 N 4-ОЗ &quot;О внесении изменений в отдельные законодательные акты Воронежской области&quot; (принят Воронежской областной Думой 04.03.2021) {КонсультантПлюс}">
        <w:r>
          <w:rPr>
            <w:sz w:val="20"/>
            <w:color w:val="0000ff"/>
          </w:rPr>
          <w:t xml:space="preserve">закона</w:t>
        </w:r>
      </w:hyperlink>
      <w:r>
        <w:rPr>
          <w:sz w:val="20"/>
        </w:rPr>
        <w:t xml:space="preserve"> Воронежской области от 05.03.2021 N 4-ОЗ)</w:t>
      </w:r>
    </w:p>
    <w:p>
      <w:pPr>
        <w:pStyle w:val="0"/>
        <w:spacing w:before="200" w:line-rule="auto"/>
        <w:ind w:firstLine="540"/>
        <w:jc w:val="both"/>
      </w:pPr>
      <w:r>
        <w:rPr>
          <w:sz w:val="20"/>
        </w:rPr>
        <w:t xml:space="preserve">4. Гражданин при подаче документов для замещения муниципальной должности или должности муниципальной службы представляет:</w:t>
      </w:r>
    </w:p>
    <w:p>
      <w:pPr>
        <w:pStyle w:val="0"/>
        <w:spacing w:before="200" w:line-rule="auto"/>
        <w:ind w:firstLine="540"/>
        <w:jc w:val="both"/>
      </w:pPr>
      <w:r>
        <w:rPr>
          <w:sz w:val="20"/>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или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или должности муниципальной службы (на отчетную дату);</w:t>
      </w:r>
    </w:p>
    <w:p>
      <w:pPr>
        <w:pStyle w:val="0"/>
        <w:spacing w:before="200" w:line-rule="auto"/>
        <w:ind w:firstLine="540"/>
        <w:jc w:val="both"/>
      </w:pPr>
      <w:r>
        <w:rPr>
          <w:sz w:val="20"/>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или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или должности муниципальной службы (на отчетную дату).</w:t>
      </w:r>
    </w:p>
    <w:bookmarkStart w:id="91" w:name="P91"/>
    <w:bookmarkEnd w:id="91"/>
    <w:p>
      <w:pPr>
        <w:pStyle w:val="0"/>
        <w:spacing w:before="200" w:line-rule="auto"/>
        <w:ind w:firstLine="540"/>
        <w:jc w:val="both"/>
      </w:pPr>
      <w:r>
        <w:rPr>
          <w:sz w:val="20"/>
        </w:rPr>
        <w:t xml:space="preserve">5. Лицо, замещающее муниципальную должность, муниципальный служащий представляет ежегодно не позднее 30 апреля года, следующего за отчетным:</w:t>
      </w:r>
    </w:p>
    <w:p>
      <w:pPr>
        <w:pStyle w:val="0"/>
        <w:spacing w:before="200" w:line-rule="auto"/>
        <w:ind w:firstLine="540"/>
        <w:jc w:val="both"/>
      </w:pPr>
      <w:r>
        <w:rPr>
          <w:sz w:val="20"/>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При этом представляются сведения о доходах, полученных от всех источников за календарный год, предшествующий году избрания депутатом, передачи ему вакантного депутатского мандата, и сведения об имуществе и обязательствах имущественного характера по состоянию на первое число месяца избрания его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w:history="0" r:id="rId2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в структурное подразделение по профилактике коррупционных и иных правонарушений Правительства Воронежской области </w:t>
      </w:r>
      <w:hyperlink w:history="0" w:anchor="P147" w:tooltip="Сообщение об отсутствии сделок">
        <w:r>
          <w:rPr>
            <w:sz w:val="20"/>
            <w:color w:val="0000ff"/>
          </w:rPr>
          <w:t xml:space="preserve">сообщение</w:t>
        </w:r>
      </w:hyperlink>
      <w:r>
        <w:rPr>
          <w:sz w:val="20"/>
        </w:rPr>
        <w:t xml:space="preserve"> по форме, установленной приложением 1 к настоящему Положению, не позднее 30 апреля года, следующего за отчетным.</w:t>
      </w:r>
    </w:p>
    <w:p>
      <w:pPr>
        <w:pStyle w:val="0"/>
        <w:jc w:val="both"/>
      </w:pPr>
      <w:r>
        <w:rPr>
          <w:sz w:val="20"/>
        </w:rPr>
        <w:t xml:space="preserve">(в ред. </w:t>
      </w:r>
      <w:hyperlink w:history="0" r:id="rId29" w:tooltip="Закон Воронежской области от 14.04.2023 N 39-ОЗ &quot;О внесении изменений в Закон Воронежской области &quot;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39-ОЗ)</w:t>
      </w:r>
    </w:p>
    <w:p>
      <w:pPr>
        <w:pStyle w:val="0"/>
        <w:spacing w:before="200" w:line-rule="auto"/>
        <w:ind w:firstLine="540"/>
        <w:jc w:val="both"/>
      </w:pPr>
      <w:r>
        <w:rPr>
          <w:sz w:val="20"/>
        </w:rPr>
        <w:t xml:space="preserve">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w:t>
      </w:r>
      <w:hyperlink w:history="0" w:anchor="P181" w:tooltip="Порядок">
        <w:r>
          <w:rPr>
            <w:sz w:val="20"/>
            <w:color w:val="0000ff"/>
          </w:rPr>
          <w:t xml:space="preserve">приложением 2</w:t>
        </w:r>
      </w:hyperlink>
      <w:r>
        <w:rPr>
          <w:sz w:val="20"/>
        </w:rPr>
        <w:t xml:space="preserve"> к настоящему Положению.</w:t>
      </w:r>
    </w:p>
    <w:p>
      <w:pPr>
        <w:pStyle w:val="0"/>
        <w:jc w:val="both"/>
      </w:pPr>
      <w:r>
        <w:rPr>
          <w:sz w:val="20"/>
        </w:rPr>
        <w:t xml:space="preserve">(в ред. </w:t>
      </w:r>
      <w:hyperlink w:history="0" r:id="rId30" w:tooltip="Закон Воронежской области от 14.04.2023 N 39-ОЗ &quot;О внесении изменений в Закон Воронежской области &quot;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39-ОЗ)</w:t>
      </w:r>
    </w:p>
    <w:p>
      <w:pPr>
        <w:pStyle w:val="0"/>
        <w:spacing w:before="200" w:line-rule="auto"/>
        <w:ind w:firstLine="540"/>
        <w:jc w:val="both"/>
      </w:pPr>
      <w:r>
        <w:rPr>
          <w:sz w:val="20"/>
        </w:rPr>
        <w:t xml:space="preserve">6. Сведения о доходах, расходах, об имуществе и обязательствах имущественного характера представляются в структурное подразделение по профилактике коррупционных и иных правонарушений Правительства Воронежской области.</w:t>
      </w:r>
    </w:p>
    <w:p>
      <w:pPr>
        <w:pStyle w:val="0"/>
        <w:jc w:val="both"/>
      </w:pPr>
      <w:r>
        <w:rPr>
          <w:sz w:val="20"/>
        </w:rPr>
        <w:t xml:space="preserve">(в ред. </w:t>
      </w:r>
      <w:hyperlink w:history="0" r:id="rId31" w:tooltip="Закон Воронежской области от 14.04.2023 N 39-ОЗ &quot;О внесении изменений в Закон Воронежской области &quot;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39-ОЗ)</w:t>
      </w:r>
    </w:p>
    <w:p>
      <w:pPr>
        <w:pStyle w:val="0"/>
        <w:spacing w:before="200" w:line-rule="auto"/>
        <w:ind w:firstLine="540"/>
        <w:jc w:val="both"/>
      </w:pPr>
      <w:r>
        <w:rPr>
          <w:sz w:val="20"/>
        </w:rPr>
        <w:t xml:space="preserve">7. В случае если гражданин или лицо, замещающее муниципальную должность, муниципальный служащий обнаружили, что в представленных ими в структурное подразделение по профилактике коррупционных и иных правонарушений Правительства Воронежской области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следующем порядке:</w:t>
      </w:r>
    </w:p>
    <w:p>
      <w:pPr>
        <w:pStyle w:val="0"/>
        <w:jc w:val="both"/>
      </w:pPr>
      <w:r>
        <w:rPr>
          <w:sz w:val="20"/>
        </w:rPr>
        <w:t xml:space="preserve">(в ред. </w:t>
      </w:r>
      <w:hyperlink w:history="0" r:id="rId32" w:tooltip="Закон Воронежской области от 14.04.2023 N 39-ОЗ &quot;О внесении изменений в Закон Воронежской области &quot;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39-ОЗ)</w:t>
      </w:r>
    </w:p>
    <w:p>
      <w:pPr>
        <w:pStyle w:val="0"/>
        <w:spacing w:before="200" w:line-rule="auto"/>
        <w:ind w:firstLine="540"/>
        <w:jc w:val="both"/>
      </w:pPr>
      <w:r>
        <w:rPr>
          <w:sz w:val="20"/>
        </w:rPr>
        <w:t xml:space="preserve">- гражданин может представить уточненные сведения в течение одного месяца со дня представления сведений;</w:t>
      </w:r>
    </w:p>
    <w:p>
      <w:pPr>
        <w:pStyle w:val="0"/>
        <w:spacing w:before="200" w:line-rule="auto"/>
        <w:ind w:firstLine="540"/>
        <w:jc w:val="both"/>
      </w:pPr>
      <w:r>
        <w:rPr>
          <w:sz w:val="20"/>
        </w:rPr>
        <w:t xml:space="preserve">- лицо, замещающее муниципальную должность, муниципальный служащий может представить уточненные сведения в течение одного месяца после окончания сроков, установленных в </w:t>
      </w:r>
      <w:hyperlink w:history="0" w:anchor="P91" w:tooltip="5. Лицо, замещающее муниципальную должность, муниципальный служащий представляет ежегодно не позднее 30 апреля года, следующего за отчетным:">
        <w:r>
          <w:rPr>
            <w:sz w:val="20"/>
            <w:color w:val="0000ff"/>
          </w:rPr>
          <w:t xml:space="preserve">пункте 5</w:t>
        </w:r>
      </w:hyperlink>
      <w:r>
        <w:rPr>
          <w:sz w:val="20"/>
        </w:rPr>
        <w:t xml:space="preserve"> настоящего Положения.</w:t>
      </w:r>
    </w:p>
    <w:p>
      <w:pPr>
        <w:pStyle w:val="0"/>
        <w:spacing w:before="200" w:line-rule="auto"/>
        <w:ind w:firstLine="540"/>
        <w:jc w:val="both"/>
      </w:pPr>
      <w:r>
        <w:rPr>
          <w:sz w:val="20"/>
        </w:rPr>
        <w:t xml:space="preserve">8. В случае непредставления по объективным и уважительным причинам лицом, замещающим муниципальную должность,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(должностному) поведению и урегулированию конфликта интересов.</w:t>
      </w:r>
    </w:p>
    <w:p>
      <w:pPr>
        <w:pStyle w:val="0"/>
        <w:spacing w:before="200" w:line-rule="auto"/>
        <w:ind w:firstLine="540"/>
        <w:jc w:val="both"/>
      </w:pPr>
      <w:r>
        <w:rPr>
          <w:sz w:val="20"/>
        </w:rPr>
        <w:t xml:space="preserve">9.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или лицом, замещающим муниципальную должность,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pPr>
        <w:pStyle w:val="0"/>
        <w:spacing w:before="200" w:line-rule="auto"/>
        <w:ind w:firstLine="540"/>
        <w:jc w:val="both"/>
      </w:pPr>
      <w:r>
        <w:rPr>
          <w:sz w:val="20"/>
        </w:rPr>
        <w:t xml:space="preserve">10.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а также представляемые лицом, замещающим муниципальную должность, муниципальным служащим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 муниципального служащего.</w:t>
      </w:r>
    </w:p>
    <w:p>
      <w:pPr>
        <w:pStyle w:val="0"/>
        <w:spacing w:before="200" w:line-rule="auto"/>
        <w:ind w:firstLine="540"/>
        <w:jc w:val="both"/>
      </w:pPr>
      <w:r>
        <w:rPr>
          <w:sz w:val="20"/>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в случае неназначения данного гражданина на муниципальную должность или должность муниципальной службы в дальнейшем не могут быть использованы и подлежат уничтожению.</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1</w:t>
      </w:r>
    </w:p>
    <w:p>
      <w:pPr>
        <w:pStyle w:val="0"/>
        <w:jc w:val="right"/>
      </w:pPr>
      <w:r>
        <w:rPr>
          <w:sz w:val="20"/>
        </w:rPr>
        <w:t xml:space="preserve">к Положению</w:t>
      </w:r>
    </w:p>
    <w:p>
      <w:pPr>
        <w:pStyle w:val="0"/>
        <w:jc w:val="right"/>
      </w:pPr>
      <w:r>
        <w:rPr>
          <w:sz w:val="20"/>
        </w:rPr>
        <w:t xml:space="preserve">о представлении гражданами, претендующими</w:t>
      </w:r>
    </w:p>
    <w:p>
      <w:pPr>
        <w:pStyle w:val="0"/>
        <w:jc w:val="right"/>
      </w:pPr>
      <w:r>
        <w:rPr>
          <w:sz w:val="20"/>
        </w:rPr>
        <w:t xml:space="preserve">на замещение муниципальной должности,</w:t>
      </w:r>
    </w:p>
    <w:p>
      <w:pPr>
        <w:pStyle w:val="0"/>
        <w:jc w:val="right"/>
      </w:pPr>
      <w:r>
        <w:rPr>
          <w:sz w:val="20"/>
        </w:rPr>
        <w:t xml:space="preserve">за исключением кандидатов в депутаты</w:t>
      </w:r>
    </w:p>
    <w:p>
      <w:pPr>
        <w:pStyle w:val="0"/>
        <w:jc w:val="right"/>
      </w:pPr>
      <w:r>
        <w:rPr>
          <w:sz w:val="20"/>
        </w:rPr>
        <w:t xml:space="preserve">представительных органов местного</w:t>
      </w:r>
    </w:p>
    <w:p>
      <w:pPr>
        <w:pStyle w:val="0"/>
        <w:jc w:val="right"/>
      </w:pPr>
      <w:r>
        <w:rPr>
          <w:sz w:val="20"/>
        </w:rPr>
        <w:t xml:space="preserve">самоуправления, должности муниципальной</w:t>
      </w:r>
    </w:p>
    <w:p>
      <w:pPr>
        <w:pStyle w:val="0"/>
        <w:jc w:val="right"/>
      </w:pPr>
      <w:r>
        <w:rPr>
          <w:sz w:val="20"/>
        </w:rPr>
        <w:t xml:space="preserve">службы - главы местной администрации</w:t>
      </w:r>
    </w:p>
    <w:p>
      <w:pPr>
        <w:pStyle w:val="0"/>
        <w:jc w:val="right"/>
      </w:pPr>
      <w:r>
        <w:rPr>
          <w:sz w:val="20"/>
        </w:rPr>
        <w:t xml:space="preserve">по контракту, и лицами, замещающими</w:t>
      </w:r>
    </w:p>
    <w:p>
      <w:pPr>
        <w:pStyle w:val="0"/>
        <w:jc w:val="right"/>
      </w:pPr>
      <w:r>
        <w:rPr>
          <w:sz w:val="20"/>
        </w:rPr>
        <w:t xml:space="preserve">муниципальные должности, должность</w:t>
      </w:r>
    </w:p>
    <w:p>
      <w:pPr>
        <w:pStyle w:val="0"/>
        <w:jc w:val="right"/>
      </w:pPr>
      <w:r>
        <w:rPr>
          <w:sz w:val="20"/>
        </w:rPr>
        <w:t xml:space="preserve">муниципальной службы - главы местной</w:t>
      </w:r>
    </w:p>
    <w:p>
      <w:pPr>
        <w:pStyle w:val="0"/>
        <w:jc w:val="right"/>
      </w:pPr>
      <w:r>
        <w:rPr>
          <w:sz w:val="20"/>
        </w:rPr>
        <w:t xml:space="preserve">администрации по контракту в муниципальных</w:t>
      </w:r>
    </w:p>
    <w:p>
      <w:pPr>
        <w:pStyle w:val="0"/>
        <w:jc w:val="right"/>
      </w:pPr>
      <w:r>
        <w:rPr>
          <w:sz w:val="20"/>
        </w:rPr>
        <w:t xml:space="preserve">образованиях Воронежской области,</w:t>
      </w:r>
    </w:p>
    <w:p>
      <w:pPr>
        <w:pStyle w:val="0"/>
        <w:jc w:val="right"/>
      </w:pPr>
      <w:r>
        <w:rPr>
          <w:sz w:val="20"/>
        </w:rPr>
        <w:t xml:space="preserve">сведений о своих доходах, расходах,</w:t>
      </w:r>
    </w:p>
    <w:p>
      <w:pPr>
        <w:pStyle w:val="0"/>
        <w:jc w:val="right"/>
      </w:pPr>
      <w:r>
        <w:rPr>
          <w:sz w:val="20"/>
        </w:rPr>
        <w:t xml:space="preserve">об имуществе и обязательствах имущественного</w:t>
      </w:r>
    </w:p>
    <w:p>
      <w:pPr>
        <w:pStyle w:val="0"/>
        <w:jc w:val="right"/>
      </w:pPr>
      <w:r>
        <w:rPr>
          <w:sz w:val="20"/>
        </w:rPr>
        <w:t xml:space="preserve">характера, а также сведений о доходах,</w:t>
      </w:r>
    </w:p>
    <w:p>
      <w:pPr>
        <w:pStyle w:val="0"/>
        <w:jc w:val="right"/>
      </w:pPr>
      <w:r>
        <w:rPr>
          <w:sz w:val="20"/>
        </w:rPr>
        <w:t xml:space="preserve">расходах, об имуществе и обязательствах</w:t>
      </w:r>
    </w:p>
    <w:p>
      <w:pPr>
        <w:pStyle w:val="0"/>
        <w:jc w:val="right"/>
      </w:pPr>
      <w:r>
        <w:rPr>
          <w:sz w:val="20"/>
        </w:rPr>
        <w:t xml:space="preserve">имущественного характера своих супруг</w:t>
      </w:r>
    </w:p>
    <w:p>
      <w:pPr>
        <w:pStyle w:val="0"/>
        <w:jc w:val="right"/>
      </w:pPr>
      <w:r>
        <w:rPr>
          <w:sz w:val="20"/>
        </w:rPr>
        <w:t xml:space="preserve">(супругов) и несовершеннолетних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3" w:tooltip="Закон Воронежской области от 14.04.2023 N 39-ОЗ &quot;О внесении изменений в Закон Воронежской области &quot;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quot; (принят Воронежской областной Думой 13.04.2023) {КонсультантПлюс}">
              <w:r>
                <w:rPr>
                  <w:sz w:val="20"/>
                  <w:color w:val="0000ff"/>
                </w:rPr>
                <w:t xml:space="preserve">закона</w:t>
              </w:r>
            </w:hyperlink>
            <w:r>
              <w:rPr>
                <w:sz w:val="20"/>
                <w:color w:val="392c69"/>
              </w:rPr>
              <w:t xml:space="preserve"> Воронежской области от 14.04.2023 N 39-ОЗ)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Губернатору</w:t>
      </w:r>
    </w:p>
    <w:p>
      <w:pPr>
        <w:pStyle w:val="0"/>
        <w:jc w:val="right"/>
      </w:pPr>
      <w:r>
        <w:rPr>
          <w:sz w:val="20"/>
        </w:rPr>
        <w:t xml:space="preserve">Воронежской области</w:t>
      </w:r>
    </w:p>
    <w:p>
      <w:pPr>
        <w:pStyle w:val="0"/>
        <w:jc w:val="right"/>
      </w:pPr>
      <w:r>
        <w:rPr>
          <w:sz w:val="20"/>
        </w:rPr>
        <w:t xml:space="preserve">_____________________________</w:t>
      </w:r>
    </w:p>
    <w:p>
      <w:pPr>
        <w:pStyle w:val="0"/>
        <w:jc w:val="right"/>
      </w:pPr>
      <w:r>
        <w:rPr>
          <w:sz w:val="20"/>
        </w:rPr>
        <w:t xml:space="preserve">_____________________________</w:t>
      </w:r>
    </w:p>
    <w:p>
      <w:pPr>
        <w:pStyle w:val="0"/>
        <w:jc w:val="right"/>
      </w:pPr>
      <w:r>
        <w:rPr>
          <w:sz w:val="20"/>
          <w:i w:val="on"/>
        </w:rPr>
        <w:t xml:space="preserve">(наименование должности)</w:t>
      </w:r>
    </w:p>
    <w:p>
      <w:pPr>
        <w:pStyle w:val="0"/>
        <w:jc w:val="right"/>
      </w:pPr>
      <w:r>
        <w:rPr>
          <w:sz w:val="20"/>
        </w:rPr>
        <w:t xml:space="preserve">_______________________________</w:t>
      </w:r>
    </w:p>
    <w:p>
      <w:pPr>
        <w:pStyle w:val="0"/>
        <w:jc w:val="right"/>
      </w:pPr>
      <w:r>
        <w:rPr>
          <w:sz w:val="20"/>
        </w:rPr>
        <w:t xml:space="preserve">_______________________________</w:t>
      </w:r>
    </w:p>
    <w:p>
      <w:pPr>
        <w:pStyle w:val="0"/>
        <w:jc w:val="right"/>
      </w:pPr>
      <w:r>
        <w:rPr>
          <w:sz w:val="20"/>
          <w:i w:val="on"/>
        </w:rPr>
        <w:t xml:space="preserve">(орган местного самоуправления)</w:t>
      </w:r>
    </w:p>
    <w:p>
      <w:pPr>
        <w:pStyle w:val="0"/>
        <w:jc w:val="right"/>
      </w:pPr>
      <w:r>
        <w:rPr>
          <w:sz w:val="20"/>
        </w:rPr>
        <w:t xml:space="preserve">_______________________________</w:t>
      </w:r>
    </w:p>
    <w:p>
      <w:pPr>
        <w:pStyle w:val="0"/>
        <w:jc w:val="right"/>
      </w:pPr>
      <w:r>
        <w:rPr>
          <w:sz w:val="20"/>
          <w:i w:val="on"/>
        </w:rPr>
        <w:t xml:space="preserve">(фамилия, имя, отчество)</w:t>
      </w:r>
    </w:p>
    <w:p>
      <w:pPr>
        <w:pStyle w:val="0"/>
        <w:ind w:firstLine="540"/>
        <w:jc w:val="both"/>
      </w:pPr>
      <w:r>
        <w:rPr>
          <w:sz w:val="20"/>
        </w:rPr>
      </w:r>
    </w:p>
    <w:bookmarkStart w:id="147" w:name="P147"/>
    <w:bookmarkEnd w:id="147"/>
    <w:p>
      <w:pPr>
        <w:pStyle w:val="0"/>
        <w:jc w:val="center"/>
      </w:pPr>
      <w:r>
        <w:rPr>
          <w:sz w:val="20"/>
        </w:rPr>
        <w:t xml:space="preserve">Сообщение об отсутствии сделок</w:t>
      </w:r>
    </w:p>
    <w:p>
      <w:pPr>
        <w:pStyle w:val="0"/>
        <w:ind w:firstLine="540"/>
        <w:jc w:val="both"/>
      </w:pPr>
      <w:r>
        <w:rPr>
          <w:sz w:val="20"/>
        </w:rPr>
      </w:r>
    </w:p>
    <w:p>
      <w:pPr>
        <w:pStyle w:val="0"/>
        <w:ind w:firstLine="540"/>
        <w:jc w:val="both"/>
      </w:pPr>
      <w:r>
        <w:rPr>
          <w:sz w:val="20"/>
        </w:rPr>
        <w:t xml:space="preserve">В соответствии с </w:t>
      </w:r>
      <w:hyperlink w:history="0" r:id="rId34" w:tooltip="Федеральный закон от 25.12.2008 N 273-ФЗ (ред. от 19.12.2023) &quot;О противодействии коррупции&quot; {КонсультантПлюс}">
        <w:r>
          <w:rPr>
            <w:sz w:val="20"/>
            <w:color w:val="0000ff"/>
          </w:rPr>
          <w:t xml:space="preserve">частью 4.2 статьи 12.1</w:t>
        </w:r>
      </w:hyperlink>
      <w:r>
        <w:rPr>
          <w:sz w:val="20"/>
        </w:rPr>
        <w:t xml:space="preserve"> Федерального закона от 25 декабря 2008 года N 273-ФЗ "О противодействии коррупции" сообщаю, что в течение отчетного периода (с 1 января по 31 декабря _________ года) сделок, предусмотренных </w:t>
      </w:r>
      <w:hyperlink w:history="0" r:id="rId3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не совершалось.</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3402"/>
        <w:gridCol w:w="2948"/>
        <w:gridCol w:w="2665"/>
      </w:tblGrid>
      <w:tr>
        <w:tc>
          <w:tcPr>
            <w:tcW w:w="3402" w:type="dxa"/>
            <w:tcBorders>
              <w:top w:val="nil"/>
              <w:left w:val="nil"/>
              <w:bottom w:val="nil"/>
              <w:right w:val="nil"/>
            </w:tcBorders>
          </w:tcPr>
          <w:p>
            <w:pPr>
              <w:pStyle w:val="0"/>
            </w:pPr>
            <w:r>
              <w:rPr>
                <w:sz w:val="20"/>
              </w:rPr>
              <w:t xml:space="preserve">___________________________</w:t>
            </w:r>
          </w:p>
          <w:p>
            <w:pPr>
              <w:pStyle w:val="0"/>
              <w:jc w:val="center"/>
            </w:pPr>
            <w:r>
              <w:rPr>
                <w:sz w:val="20"/>
                <w:i w:val="on"/>
              </w:rPr>
              <w:t xml:space="preserve">(дата)</w:t>
            </w:r>
          </w:p>
        </w:tc>
        <w:tc>
          <w:tcPr>
            <w:tcW w:w="2948"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pPr>
            <w:r>
              <w:rPr>
                <w:sz w:val="20"/>
              </w:rPr>
              <w:t xml:space="preserve">_____________________</w:t>
            </w:r>
          </w:p>
          <w:p>
            <w:pPr>
              <w:pStyle w:val="0"/>
              <w:jc w:val="center"/>
            </w:pPr>
            <w:r>
              <w:rPr>
                <w:sz w:val="20"/>
                <w:i w:val="on"/>
              </w:rPr>
              <w:t xml:space="preserve">(подпись)</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2</w:t>
      </w:r>
    </w:p>
    <w:p>
      <w:pPr>
        <w:pStyle w:val="0"/>
        <w:jc w:val="right"/>
      </w:pPr>
      <w:r>
        <w:rPr>
          <w:sz w:val="20"/>
        </w:rPr>
        <w:t xml:space="preserve">к Положению</w:t>
      </w:r>
    </w:p>
    <w:p>
      <w:pPr>
        <w:pStyle w:val="0"/>
        <w:jc w:val="right"/>
      </w:pPr>
      <w:r>
        <w:rPr>
          <w:sz w:val="20"/>
        </w:rPr>
        <w:t xml:space="preserve">о представлении гражданами, претендующими</w:t>
      </w:r>
    </w:p>
    <w:p>
      <w:pPr>
        <w:pStyle w:val="0"/>
        <w:jc w:val="right"/>
      </w:pPr>
      <w:r>
        <w:rPr>
          <w:sz w:val="20"/>
        </w:rPr>
        <w:t xml:space="preserve">на замещение муниципальной должности,</w:t>
      </w:r>
    </w:p>
    <w:p>
      <w:pPr>
        <w:pStyle w:val="0"/>
        <w:jc w:val="right"/>
      </w:pPr>
      <w:r>
        <w:rPr>
          <w:sz w:val="20"/>
        </w:rPr>
        <w:t xml:space="preserve">за исключением кандидатов в депутаты</w:t>
      </w:r>
    </w:p>
    <w:p>
      <w:pPr>
        <w:pStyle w:val="0"/>
        <w:jc w:val="right"/>
      </w:pPr>
      <w:r>
        <w:rPr>
          <w:sz w:val="20"/>
        </w:rPr>
        <w:t xml:space="preserve">представительных органов местного</w:t>
      </w:r>
    </w:p>
    <w:p>
      <w:pPr>
        <w:pStyle w:val="0"/>
        <w:jc w:val="right"/>
      </w:pPr>
      <w:r>
        <w:rPr>
          <w:sz w:val="20"/>
        </w:rPr>
        <w:t xml:space="preserve">самоуправления, должности муниципальной</w:t>
      </w:r>
    </w:p>
    <w:p>
      <w:pPr>
        <w:pStyle w:val="0"/>
        <w:jc w:val="right"/>
      </w:pPr>
      <w:r>
        <w:rPr>
          <w:sz w:val="20"/>
        </w:rPr>
        <w:t xml:space="preserve">службы - главы местной администрации</w:t>
      </w:r>
    </w:p>
    <w:p>
      <w:pPr>
        <w:pStyle w:val="0"/>
        <w:jc w:val="right"/>
      </w:pPr>
      <w:r>
        <w:rPr>
          <w:sz w:val="20"/>
        </w:rPr>
        <w:t xml:space="preserve">по контракту, и лицами, замещающими</w:t>
      </w:r>
    </w:p>
    <w:p>
      <w:pPr>
        <w:pStyle w:val="0"/>
        <w:jc w:val="right"/>
      </w:pPr>
      <w:r>
        <w:rPr>
          <w:sz w:val="20"/>
        </w:rPr>
        <w:t xml:space="preserve">муниципальные должности, должность</w:t>
      </w:r>
    </w:p>
    <w:p>
      <w:pPr>
        <w:pStyle w:val="0"/>
        <w:jc w:val="right"/>
      </w:pPr>
      <w:r>
        <w:rPr>
          <w:sz w:val="20"/>
        </w:rPr>
        <w:t xml:space="preserve">муниципальной службы - главы местной</w:t>
      </w:r>
    </w:p>
    <w:p>
      <w:pPr>
        <w:pStyle w:val="0"/>
        <w:jc w:val="right"/>
      </w:pPr>
      <w:r>
        <w:rPr>
          <w:sz w:val="20"/>
        </w:rPr>
        <w:t xml:space="preserve">администрации по контракту в муниципальных</w:t>
      </w:r>
    </w:p>
    <w:p>
      <w:pPr>
        <w:pStyle w:val="0"/>
        <w:jc w:val="right"/>
      </w:pPr>
      <w:r>
        <w:rPr>
          <w:sz w:val="20"/>
        </w:rPr>
        <w:t xml:space="preserve">образованиях Воронежской области,</w:t>
      </w:r>
    </w:p>
    <w:p>
      <w:pPr>
        <w:pStyle w:val="0"/>
        <w:jc w:val="right"/>
      </w:pPr>
      <w:r>
        <w:rPr>
          <w:sz w:val="20"/>
        </w:rPr>
        <w:t xml:space="preserve">сведений о своих доходах, расходах,</w:t>
      </w:r>
    </w:p>
    <w:p>
      <w:pPr>
        <w:pStyle w:val="0"/>
        <w:jc w:val="right"/>
      </w:pPr>
      <w:r>
        <w:rPr>
          <w:sz w:val="20"/>
        </w:rPr>
        <w:t xml:space="preserve">об имуществе и обязательствах имущественного</w:t>
      </w:r>
    </w:p>
    <w:p>
      <w:pPr>
        <w:pStyle w:val="0"/>
        <w:jc w:val="right"/>
      </w:pPr>
      <w:r>
        <w:rPr>
          <w:sz w:val="20"/>
        </w:rPr>
        <w:t xml:space="preserve">характера, а также сведений о доходах,</w:t>
      </w:r>
    </w:p>
    <w:p>
      <w:pPr>
        <w:pStyle w:val="0"/>
        <w:jc w:val="right"/>
      </w:pPr>
      <w:r>
        <w:rPr>
          <w:sz w:val="20"/>
        </w:rPr>
        <w:t xml:space="preserve">расходах, об имуществе и обязательствах</w:t>
      </w:r>
    </w:p>
    <w:p>
      <w:pPr>
        <w:pStyle w:val="0"/>
        <w:jc w:val="right"/>
      </w:pPr>
      <w:r>
        <w:rPr>
          <w:sz w:val="20"/>
        </w:rPr>
        <w:t xml:space="preserve">имущественного характера своих супруг</w:t>
      </w:r>
    </w:p>
    <w:p>
      <w:pPr>
        <w:pStyle w:val="0"/>
        <w:jc w:val="right"/>
      </w:pPr>
      <w:r>
        <w:rPr>
          <w:sz w:val="20"/>
        </w:rPr>
        <w:t xml:space="preserve">(супругов) и несовершеннолетних детей</w:t>
      </w:r>
    </w:p>
    <w:p>
      <w:pPr>
        <w:pStyle w:val="0"/>
        <w:ind w:firstLine="540"/>
        <w:jc w:val="both"/>
      </w:pPr>
      <w:r>
        <w:rPr>
          <w:sz w:val="20"/>
        </w:rPr>
      </w:r>
    </w:p>
    <w:bookmarkStart w:id="181" w:name="P181"/>
    <w:bookmarkEnd w:id="181"/>
    <w:p>
      <w:pPr>
        <w:pStyle w:val="2"/>
        <w:jc w:val="center"/>
      </w:pPr>
      <w:r>
        <w:rPr>
          <w:sz w:val="20"/>
        </w:rPr>
        <w:t xml:space="preserve">Порядок</w:t>
      </w:r>
    </w:p>
    <w:p>
      <w:pPr>
        <w:pStyle w:val="2"/>
        <w:jc w:val="center"/>
      </w:pPr>
      <w:r>
        <w:rPr>
          <w:sz w:val="20"/>
        </w:rPr>
        <w:t xml:space="preserve">размещения на официальных сайтах органов местного</w:t>
      </w:r>
    </w:p>
    <w:p>
      <w:pPr>
        <w:pStyle w:val="2"/>
        <w:jc w:val="center"/>
      </w:pPr>
      <w:r>
        <w:rPr>
          <w:sz w:val="20"/>
        </w:rPr>
        <w:t xml:space="preserve">самоуправления обобщенной информации об исполнении</w:t>
      </w:r>
    </w:p>
    <w:p>
      <w:pPr>
        <w:pStyle w:val="2"/>
        <w:jc w:val="center"/>
      </w:pPr>
      <w:r>
        <w:rPr>
          <w:sz w:val="20"/>
        </w:rPr>
        <w:t xml:space="preserve">(ненадлежащем исполнении) лицами, замещающими муниципальные</w:t>
      </w:r>
    </w:p>
    <w:p>
      <w:pPr>
        <w:pStyle w:val="2"/>
        <w:jc w:val="center"/>
      </w:pPr>
      <w:r>
        <w:rPr>
          <w:sz w:val="20"/>
        </w:rPr>
        <w:t xml:space="preserve">должности депутата представительного органа муниципального</w:t>
      </w:r>
    </w:p>
    <w:p>
      <w:pPr>
        <w:pStyle w:val="2"/>
        <w:jc w:val="center"/>
      </w:pPr>
      <w:r>
        <w:rPr>
          <w:sz w:val="20"/>
        </w:rPr>
        <w:t xml:space="preserve">образования, обязанности представить сведения о доходах,</w:t>
      </w:r>
    </w:p>
    <w:p>
      <w:pPr>
        <w:pStyle w:val="2"/>
        <w:jc w:val="center"/>
      </w:pPr>
      <w:r>
        <w:rPr>
          <w:sz w:val="20"/>
        </w:rPr>
        <w:t xml:space="preserve">расходах, об имуществе и обязательствах имущественного</w:t>
      </w:r>
    </w:p>
    <w:p>
      <w:pPr>
        <w:pStyle w:val="2"/>
        <w:jc w:val="center"/>
      </w:pPr>
      <w:r>
        <w:rPr>
          <w:sz w:val="20"/>
        </w:rPr>
        <w:t xml:space="preserve">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36" w:tooltip="Закон Воронежской области от 14.04.2023 N 39-ОЗ &quot;О внесении изменений в Закон Воронежской области &quot;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quot; (принят Воронежской областной Думой 13.04.2023) {КонсультантПлюс}">
              <w:r>
                <w:rPr>
                  <w:sz w:val="20"/>
                  <w:color w:val="0000ff"/>
                </w:rPr>
                <w:t xml:space="preserve">законом</w:t>
              </w:r>
            </w:hyperlink>
            <w:r>
              <w:rPr>
                <w:sz w:val="20"/>
                <w:color w:val="392c69"/>
              </w:rPr>
              <w:t xml:space="preserve"> Воронежской области от 14.04.2023 N 39-ОЗ)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92" w:name="P192"/>
    <w:bookmarkEnd w:id="192"/>
    <w:p>
      <w:pPr>
        <w:pStyle w:val="0"/>
        <w:ind w:firstLine="540"/>
        <w:jc w:val="both"/>
      </w:pPr>
      <w:r>
        <w:rPr>
          <w:sz w:val="20"/>
        </w:rPr>
        <w:t xml:space="preserve">1. На официальных сайтах органов местного самоуправления размещается следующая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1) количество сведений о доходах, об имуществе и обязательствах имущественного характера, представленных лицами, замещающими муниципальные должности депутата представительного органа муниципального образования, в течение четырех месяцев со дня избрания депутатом, передачи вакантного депутатского мандата;</w:t>
      </w:r>
    </w:p>
    <w:p>
      <w:pPr>
        <w:pStyle w:val="0"/>
        <w:spacing w:before="200" w:line-rule="auto"/>
        <w:ind w:firstLine="540"/>
        <w:jc w:val="both"/>
      </w:pPr>
      <w:r>
        <w:rPr>
          <w:sz w:val="20"/>
        </w:rPr>
        <w:t xml:space="preserve">2) количество сведений о доходах, расходах, об имуществе и обязательствах имущественного характера, представленных лицами, замещающими муниципальные должности депутата представительного органа муниципального образования, в случаях, предусмотренных </w:t>
      </w:r>
      <w:hyperlink w:history="0" r:id="rId3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
    <w:p>
      <w:pPr>
        <w:pStyle w:val="0"/>
        <w:spacing w:before="200" w:line-rule="auto"/>
        <w:ind w:firstLine="540"/>
        <w:jc w:val="both"/>
      </w:pPr>
      <w:r>
        <w:rPr>
          <w:sz w:val="20"/>
        </w:rPr>
        <w:t xml:space="preserve">3) количество сообщений об отсутствии сделок, предусмотренных </w:t>
      </w:r>
      <w:hyperlink w:history="0" r:id="rId3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представленных лицами, замещающими муниципальные должности депутата представительного органа муниципального образования;</w:t>
      </w:r>
    </w:p>
    <w:p>
      <w:pPr>
        <w:pStyle w:val="0"/>
        <w:spacing w:before="200" w:line-rule="auto"/>
        <w:ind w:firstLine="540"/>
        <w:jc w:val="both"/>
      </w:pPr>
      <w:r>
        <w:rPr>
          <w:sz w:val="20"/>
        </w:rPr>
        <w:t xml:space="preserve">4) количество лиц, замещающих муниципальные должности депутата представительного органа муниципального образования, привлеченных к юридической ответственности за ненадлежащее исполнение обязанности по представлению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2. Информация, указанная в </w:t>
      </w:r>
      <w:hyperlink w:history="0" w:anchor="P192" w:tooltip="1. На официальных сайтах органов местного самоуправления размещается следующ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w:r>
          <w:rPr>
            <w:sz w:val="20"/>
            <w:color w:val="0000ff"/>
          </w:rPr>
          <w:t xml:space="preserve">пункте 1</w:t>
        </w:r>
      </w:hyperlink>
      <w:r>
        <w:rPr>
          <w:sz w:val="20"/>
        </w:rPr>
        <w:t xml:space="preserve"> настоящего Порядка, размещается в течение 14 рабочих дней со дня истечения срока, установленного настоящим Законом Воронежской области для подачи сведений о доходах, расходах, об имуществе и обязательствах имущественного характера, без ограничения доступа к ней третьих лиц.</w:t>
      </w:r>
    </w:p>
    <w:p>
      <w:pPr>
        <w:pStyle w:val="0"/>
        <w:spacing w:before="200" w:line-rule="auto"/>
        <w:ind w:firstLine="540"/>
        <w:jc w:val="both"/>
      </w:pPr>
      <w:r>
        <w:rPr>
          <w:sz w:val="20"/>
        </w:rPr>
        <w:t xml:space="preserve">3. Размещенная на официальных сайтах органов местного самоуправления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находится в открытом доступе и не подлежит удалению.</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2</w:t>
      </w:r>
    </w:p>
    <w:p>
      <w:pPr>
        <w:pStyle w:val="0"/>
        <w:jc w:val="right"/>
      </w:pPr>
      <w:r>
        <w:rPr>
          <w:sz w:val="20"/>
        </w:rPr>
        <w:t xml:space="preserve">к Закону</w:t>
      </w:r>
    </w:p>
    <w:p>
      <w:pPr>
        <w:pStyle w:val="0"/>
        <w:jc w:val="right"/>
      </w:pPr>
      <w:r>
        <w:rPr>
          <w:sz w:val="20"/>
        </w:rPr>
        <w:t xml:space="preserve">Воронежской области</w:t>
      </w:r>
    </w:p>
    <w:p>
      <w:pPr>
        <w:pStyle w:val="0"/>
        <w:jc w:val="right"/>
      </w:pPr>
      <w:r>
        <w:rPr>
          <w:sz w:val="20"/>
        </w:rPr>
        <w:t xml:space="preserve">"О представлении гражданами, претендующими</w:t>
      </w:r>
    </w:p>
    <w:p>
      <w:pPr>
        <w:pStyle w:val="0"/>
        <w:jc w:val="right"/>
      </w:pPr>
      <w:r>
        <w:rPr>
          <w:sz w:val="20"/>
        </w:rPr>
        <w:t xml:space="preserve">на замещение отдельных муниципальных должностей</w:t>
      </w:r>
    </w:p>
    <w:p>
      <w:pPr>
        <w:pStyle w:val="0"/>
        <w:jc w:val="right"/>
      </w:pPr>
      <w:r>
        <w:rPr>
          <w:sz w:val="20"/>
        </w:rPr>
        <w:t xml:space="preserve">и должностей муниципальной службы, и лицами,</w:t>
      </w:r>
    </w:p>
    <w:p>
      <w:pPr>
        <w:pStyle w:val="0"/>
        <w:jc w:val="right"/>
      </w:pPr>
      <w:r>
        <w:rPr>
          <w:sz w:val="20"/>
        </w:rPr>
        <w:t xml:space="preserve">замещающими указанные должности в органах</w:t>
      </w:r>
    </w:p>
    <w:p>
      <w:pPr>
        <w:pStyle w:val="0"/>
        <w:jc w:val="right"/>
      </w:pPr>
      <w:r>
        <w:rPr>
          <w:sz w:val="20"/>
        </w:rPr>
        <w:t xml:space="preserve">местного самоуправления муниципальных образований</w:t>
      </w:r>
    </w:p>
    <w:p>
      <w:pPr>
        <w:pStyle w:val="0"/>
        <w:jc w:val="right"/>
      </w:pPr>
      <w:r>
        <w:rPr>
          <w:sz w:val="20"/>
        </w:rPr>
        <w:t xml:space="preserve">Воронежской области, сведений о доходах, расходах,</w:t>
      </w:r>
    </w:p>
    <w:p>
      <w:pPr>
        <w:pStyle w:val="0"/>
        <w:jc w:val="right"/>
      </w:pPr>
      <w:r>
        <w:rPr>
          <w:sz w:val="20"/>
        </w:rPr>
        <w:t xml:space="preserve">об имуществе и обязательствах</w:t>
      </w:r>
    </w:p>
    <w:p>
      <w:pPr>
        <w:pStyle w:val="0"/>
        <w:jc w:val="right"/>
      </w:pPr>
      <w:r>
        <w:rPr>
          <w:sz w:val="20"/>
        </w:rPr>
        <w:t xml:space="preserve">имущественного характера"</w:t>
      </w:r>
    </w:p>
    <w:p>
      <w:pPr>
        <w:pStyle w:val="0"/>
        <w:jc w:val="right"/>
      </w:pPr>
      <w:r>
        <w:rPr>
          <w:sz w:val="20"/>
        </w:rPr>
        <w:t xml:space="preserve">от 02.06.2017 N 45-ОЗ</w:t>
      </w:r>
    </w:p>
    <w:p>
      <w:pPr>
        <w:pStyle w:val="0"/>
        <w:ind w:firstLine="540"/>
        <w:jc w:val="both"/>
      </w:pPr>
      <w:r>
        <w:rPr>
          <w:sz w:val="20"/>
        </w:rPr>
      </w:r>
    </w:p>
    <w:bookmarkStart w:id="217" w:name="P217"/>
    <w:bookmarkEnd w:id="217"/>
    <w:p>
      <w:pPr>
        <w:pStyle w:val="2"/>
        <w:jc w:val="center"/>
      </w:pPr>
      <w:r>
        <w:rPr>
          <w:sz w:val="20"/>
        </w:rPr>
        <w:t xml:space="preserve">ПОЛОЖЕНИЕ</w:t>
      </w:r>
    </w:p>
    <w:p>
      <w:pPr>
        <w:pStyle w:val="2"/>
        <w:jc w:val="center"/>
      </w:pPr>
      <w:r>
        <w:rPr>
          <w:sz w:val="20"/>
        </w:rPr>
        <w:t xml:space="preserve">О ПРОВЕРКЕ ДОСТОВЕРНОСТИ И ПОЛНОТЫ СВЕДЕНИЙ О ДОХОДАХ,</w:t>
      </w:r>
    </w:p>
    <w:p>
      <w:pPr>
        <w:pStyle w:val="2"/>
        <w:jc w:val="center"/>
      </w:pPr>
      <w:r>
        <w:rPr>
          <w:sz w:val="20"/>
        </w:rPr>
        <w:t xml:space="preserve">РАСХОДАХ, ОБ ИМУЩЕСТВЕ И ОБЯЗАТЕЛЬСТВАХ ИМУЩЕСТВЕННОГО</w:t>
      </w:r>
    </w:p>
    <w:p>
      <w:pPr>
        <w:pStyle w:val="2"/>
        <w:jc w:val="center"/>
      </w:pPr>
      <w:r>
        <w:rPr>
          <w:sz w:val="20"/>
        </w:rPr>
        <w:t xml:space="preserve">ХАРАКТЕРА, ПРЕДСТАВЛЯЕМЫХ ГРАЖДАНАМИ, ПРЕТЕНДУЮЩИМИ</w:t>
      </w:r>
    </w:p>
    <w:p>
      <w:pPr>
        <w:pStyle w:val="2"/>
        <w:jc w:val="center"/>
      </w:pPr>
      <w:r>
        <w:rPr>
          <w:sz w:val="20"/>
        </w:rPr>
        <w:t xml:space="preserve">НА ЗАМЕЩЕНИЕ МУНИЦИПАЛЬНОЙ ДОЛЖНОСТИ, ЗА ИСКЛЮЧЕНИЕМ</w:t>
      </w:r>
    </w:p>
    <w:p>
      <w:pPr>
        <w:pStyle w:val="2"/>
        <w:jc w:val="center"/>
      </w:pPr>
      <w:r>
        <w:rPr>
          <w:sz w:val="20"/>
        </w:rPr>
        <w:t xml:space="preserve">КАНДИДАТОВ В ДЕПУТАТЫ ПРЕДСТАВИТЕЛЬНЫХ ОРГАНОВ МЕСТНОГО</w:t>
      </w:r>
    </w:p>
    <w:p>
      <w:pPr>
        <w:pStyle w:val="2"/>
        <w:jc w:val="center"/>
      </w:pPr>
      <w:r>
        <w:rPr>
          <w:sz w:val="20"/>
        </w:rPr>
        <w:t xml:space="preserve">САМОУПРАВЛЕНИЯ, ДОЛЖНОСТИ МУНИЦИПАЛЬНОЙ СЛУЖБЫ - ГЛАВЫ</w:t>
      </w:r>
    </w:p>
    <w:p>
      <w:pPr>
        <w:pStyle w:val="2"/>
        <w:jc w:val="center"/>
      </w:pPr>
      <w:r>
        <w:rPr>
          <w:sz w:val="20"/>
        </w:rPr>
        <w:t xml:space="preserve">МЕСТНОЙ АДМИНИСТРАЦИИ ПО КОНТРАКТУ, И ЛИЦАМИ, ЗАМЕЩАЮЩИМИ</w:t>
      </w:r>
    </w:p>
    <w:p>
      <w:pPr>
        <w:pStyle w:val="2"/>
        <w:jc w:val="center"/>
      </w:pPr>
      <w:r>
        <w:rPr>
          <w:sz w:val="20"/>
        </w:rPr>
        <w:t xml:space="preserve">МУНИЦИПАЛЬНЫЕ ДОЛЖНОСТИ, ДОЛЖНОСТЬ МУНИЦИПАЛЬНОЙ</w:t>
      </w:r>
    </w:p>
    <w:p>
      <w:pPr>
        <w:pStyle w:val="2"/>
        <w:jc w:val="center"/>
      </w:pPr>
      <w:r>
        <w:rPr>
          <w:sz w:val="20"/>
        </w:rPr>
        <w:t xml:space="preserve">СЛУЖБЫ - ГЛАВЫ МЕСТНОЙ АДМИНИСТРАЦИИ ПО КОНТРАКТУ</w:t>
      </w:r>
    </w:p>
    <w:p>
      <w:pPr>
        <w:pStyle w:val="2"/>
        <w:jc w:val="center"/>
      </w:pPr>
      <w:r>
        <w:rPr>
          <w:sz w:val="20"/>
        </w:rPr>
        <w:t xml:space="preserve">В МУНИЦИПАЛЬНЫХ ОБРАЗОВАНИЯХ ВОРОНЕЖСКОЙ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Воронежской области от 01.12.2017 </w:t>
            </w:r>
            <w:hyperlink w:history="0" r:id="rId39" w:tooltip="Закон Воронежской области от 01.12.2017 N 179-ОЗ &quot;О внесении изменений в отдельные законодательные акты Воронежской области&quot; (принят Воронежской областной Думой 30.11.2017) {КонсультантПлюс}">
              <w:r>
                <w:rPr>
                  <w:sz w:val="20"/>
                  <w:color w:val="0000ff"/>
                </w:rPr>
                <w:t xml:space="preserve">N 179-ОЗ</w:t>
              </w:r>
            </w:hyperlink>
            <w:r>
              <w:rPr>
                <w:sz w:val="20"/>
                <w:color w:val="392c69"/>
              </w:rPr>
              <w:t xml:space="preserve">,</w:t>
            </w:r>
          </w:p>
          <w:p>
            <w:pPr>
              <w:pStyle w:val="0"/>
              <w:jc w:val="center"/>
            </w:pPr>
            <w:r>
              <w:rPr>
                <w:sz w:val="20"/>
                <w:color w:val="392c69"/>
              </w:rPr>
              <w:t xml:space="preserve">от 01.12.2017 </w:t>
            </w:r>
            <w:hyperlink w:history="0" r:id="rId40" w:tooltip="Закон Воронежской области от 01.12.2017 N 183-ОЗ (ред. от 22.05.2019) &quot;О внесении изменений в отдельные законодательные акты Воронежской области&quot; (принят Воронежской областной Думой 30.11.2017) {КонсультантПлюс}">
              <w:r>
                <w:rPr>
                  <w:sz w:val="20"/>
                  <w:color w:val="0000ff"/>
                </w:rPr>
                <w:t xml:space="preserve">N 183-ОЗ</w:t>
              </w:r>
            </w:hyperlink>
            <w:r>
              <w:rPr>
                <w:sz w:val="20"/>
                <w:color w:val="392c69"/>
              </w:rPr>
              <w:t xml:space="preserve">, от 13.09.2019 </w:t>
            </w:r>
            <w:hyperlink w:history="0" r:id="rId41" w:tooltip="Закон Воронежской области от 13.09.2019 N 108-ОЗ &quot;О внесении изменений в Закон Воронежской области &quot;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quot; (принят Воронежской областной Думой 12.09.2019) {КонсультантПлюс}">
              <w:r>
                <w:rPr>
                  <w:sz w:val="20"/>
                  <w:color w:val="0000ff"/>
                </w:rPr>
                <w:t xml:space="preserve">N 108-ОЗ</w:t>
              </w:r>
            </w:hyperlink>
            <w:r>
              <w:rPr>
                <w:sz w:val="20"/>
                <w:color w:val="392c69"/>
              </w:rPr>
              <w:t xml:space="preserve">, от 05.03.2021 </w:t>
            </w:r>
            <w:hyperlink w:history="0" r:id="rId42" w:tooltip="Закон Воронежской области от 05.03.2021 N 5-ОЗ &quot;О внесении изменения в приложение 2 к Закону Воронежской области &quot;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quot; (принят Воронежской областной Думой 04.03.2021) {КонсультантПлюс}">
              <w:r>
                <w:rPr>
                  <w:sz w:val="20"/>
                  <w:color w:val="0000ff"/>
                </w:rPr>
                <w:t xml:space="preserve">N 5-ОЗ</w:t>
              </w:r>
            </w:hyperlink>
            <w:r>
              <w:rPr>
                <w:sz w:val="20"/>
                <w:color w:val="392c69"/>
              </w:rPr>
              <w:t xml:space="preserve">,</w:t>
            </w:r>
          </w:p>
          <w:p>
            <w:pPr>
              <w:pStyle w:val="0"/>
              <w:jc w:val="center"/>
            </w:pPr>
            <w:r>
              <w:rPr>
                <w:sz w:val="20"/>
                <w:color w:val="392c69"/>
              </w:rPr>
              <w:t xml:space="preserve">от 14.04.2023 </w:t>
            </w:r>
            <w:hyperlink w:history="0" r:id="rId43" w:tooltip="Закон Воронежской области от 14.04.2023 N 39-ОЗ &quot;О внесении изменений в Закон Воронежской области &quot;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quot; (принят Воронежской областной Думой 13.04.2023) {КонсультантПлюс}">
              <w:r>
                <w:rPr>
                  <w:sz w:val="20"/>
                  <w:color w:val="0000ff"/>
                </w:rPr>
                <w:t xml:space="preserve">N 39-ОЗ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Настоящим Положением определяется порядок осуществления проверки:</w:t>
      </w:r>
    </w:p>
    <w:p>
      <w:pPr>
        <w:pStyle w:val="0"/>
        <w:spacing w:before="200" w:line-rule="auto"/>
        <w:ind w:firstLine="540"/>
        <w:jc w:val="both"/>
      </w:pPr>
      <w:r>
        <w:rPr>
          <w:sz w:val="20"/>
        </w:rPr>
        <w:t xml:space="preserve">1)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Законом Воронежской области:</w:t>
      </w:r>
    </w:p>
    <w:p>
      <w:pPr>
        <w:pStyle w:val="0"/>
        <w:spacing w:before="200" w:line-rule="auto"/>
        <w:ind w:firstLine="540"/>
        <w:jc w:val="both"/>
      </w:pPr>
      <w:r>
        <w:rPr>
          <w:sz w:val="20"/>
        </w:rPr>
        <w:t xml:space="preserve">-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и должности муниципальной службы - главы местной администрации по контракту в муниципальных образованиях Воронежской области (далее - гражданин), на отчетную дату;</w:t>
      </w:r>
    </w:p>
    <w:p>
      <w:pPr>
        <w:pStyle w:val="0"/>
        <w:spacing w:before="200" w:line-rule="auto"/>
        <w:ind w:firstLine="540"/>
        <w:jc w:val="both"/>
      </w:pPr>
      <w:r>
        <w:rPr>
          <w:sz w:val="20"/>
        </w:rPr>
        <w:t xml:space="preserve">- лицами, замещающими муниципальные должности в муниципальных образованиях Воронежской области (далее - лицо, замещающее муниципальную должность), за отчетный период и за два года, предшествующие отчетному периоду;</w:t>
      </w:r>
    </w:p>
    <w:p>
      <w:pPr>
        <w:pStyle w:val="0"/>
        <w:spacing w:before="200" w:line-rule="auto"/>
        <w:ind w:firstLine="540"/>
        <w:jc w:val="both"/>
      </w:pPr>
      <w:r>
        <w:rPr>
          <w:sz w:val="20"/>
        </w:rPr>
        <w:t xml:space="preserve">- муниципальными служащими, замещающими должность муниципальной службы - главы местной администрации по контракту в муниципальных образованиях Воронежской области (далее - муниципальный служащий), за отчетный период и за два года, предшествующие отчетному периоду;</w:t>
      </w:r>
    </w:p>
    <w:p>
      <w:pPr>
        <w:pStyle w:val="0"/>
        <w:spacing w:before="200" w:line-rule="auto"/>
        <w:ind w:firstLine="540"/>
        <w:jc w:val="both"/>
      </w:pPr>
      <w:r>
        <w:rPr>
          <w:sz w:val="20"/>
        </w:rPr>
        <w:t xml:space="preserve">2) соблюдения лицами, замещающими муниципальные должности,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w:t>
      </w:r>
    </w:p>
    <w:p>
      <w:pPr>
        <w:pStyle w:val="0"/>
        <w:jc w:val="both"/>
      </w:pPr>
      <w:r>
        <w:rPr>
          <w:sz w:val="20"/>
        </w:rPr>
        <w:t xml:space="preserve">(п. 1 в ред. </w:t>
      </w:r>
      <w:hyperlink w:history="0" r:id="rId44" w:tooltip="Закон Воронежской области от 05.03.2021 N 5-ОЗ &quot;О внесении изменения в приложение 2 к Закону Воронежской области &quot;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quot; (принят Воронежской областной Думой 04.03.2021) {КонсультантПлюс}">
        <w:r>
          <w:rPr>
            <w:sz w:val="20"/>
            <w:color w:val="0000ff"/>
          </w:rPr>
          <w:t xml:space="preserve">закона</w:t>
        </w:r>
      </w:hyperlink>
      <w:r>
        <w:rPr>
          <w:sz w:val="20"/>
        </w:rPr>
        <w:t xml:space="preserve"> Воронежской области от 05.03.2021 N 5-ОЗ)</w:t>
      </w:r>
    </w:p>
    <w:p>
      <w:pPr>
        <w:pStyle w:val="0"/>
        <w:spacing w:before="200" w:line-rule="auto"/>
        <w:ind w:firstLine="540"/>
        <w:jc w:val="both"/>
      </w:pPr>
      <w:r>
        <w:rPr>
          <w:sz w:val="20"/>
        </w:rPr>
        <w:t xml:space="preserve">2. Проверка, предусмотренная настоящим Положением (далее - Проверка), осуществляется по решению Губернатора Воронежской области гражданскими служащими структурного подразделения по профилактике коррупционных и иных правонарушений Правительства Воронежской области.</w:t>
      </w:r>
    </w:p>
    <w:p>
      <w:pPr>
        <w:pStyle w:val="0"/>
        <w:jc w:val="both"/>
      </w:pPr>
      <w:r>
        <w:rPr>
          <w:sz w:val="20"/>
        </w:rPr>
        <w:t xml:space="preserve">(в ред. </w:t>
      </w:r>
      <w:hyperlink w:history="0" r:id="rId45" w:tooltip="Закон Воронежской области от 14.04.2023 N 39-ОЗ &quot;О внесении изменений в Закон Воронежской области &quot;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39-ОЗ)</w:t>
      </w:r>
    </w:p>
    <w:p>
      <w:pPr>
        <w:pStyle w:val="0"/>
        <w:spacing w:before="200" w:line-rule="auto"/>
        <w:ind w:firstLine="540"/>
        <w:jc w:val="both"/>
      </w:pPr>
      <w:r>
        <w:rPr>
          <w:sz w:val="20"/>
        </w:rPr>
        <w:t xml:space="preserve">Решение принимается отдельно в отношении каждого гражданина, лица, замещающего муниципальную должность, муниципального служащего и оформляется распоряжением Губернатора Воронежской области.</w:t>
      </w:r>
    </w:p>
    <w:p>
      <w:pPr>
        <w:pStyle w:val="0"/>
        <w:jc w:val="both"/>
      </w:pPr>
      <w:r>
        <w:rPr>
          <w:sz w:val="20"/>
        </w:rPr>
        <w:t xml:space="preserve">(в ред. </w:t>
      </w:r>
      <w:hyperlink w:history="0" r:id="rId46" w:tooltip="Закон Воронежской области от 14.04.2023 N 39-ОЗ &quot;О внесении изменений в Закон Воронежской области &quot;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39-ОЗ)</w:t>
      </w:r>
    </w:p>
    <w:p>
      <w:pPr>
        <w:pStyle w:val="0"/>
        <w:spacing w:before="200" w:line-rule="auto"/>
        <w:ind w:firstLine="540"/>
        <w:jc w:val="both"/>
      </w:pPr>
      <w:r>
        <w:rPr>
          <w:sz w:val="20"/>
        </w:rPr>
        <w:t xml:space="preserve">3. Основанием для осуществления Проверки является достаточная информация, представленная в письменном виде в установленном порядке:</w:t>
      </w:r>
    </w:p>
    <w:p>
      <w:pPr>
        <w:pStyle w:val="0"/>
        <w:spacing w:before="200" w:line-rule="auto"/>
        <w:ind w:firstLine="540"/>
        <w:jc w:val="both"/>
      </w:pPr>
      <w:r>
        <w:rPr>
          <w:sz w:val="20"/>
        </w:rPr>
        <w:t xml:space="preserve">а) правоохранительными органами, иными государственными органами, органами местного самоуправления и их должностными лицами;</w:t>
      </w:r>
    </w:p>
    <w:p>
      <w:pPr>
        <w:pStyle w:val="0"/>
        <w:spacing w:before="200" w:line-rule="auto"/>
        <w:ind w:firstLine="540"/>
        <w:jc w:val="both"/>
      </w:pPr>
      <w:r>
        <w:rPr>
          <w:sz w:val="20"/>
        </w:rPr>
        <w:t xml:space="preserve">б) работниками структурного подразделения по профилактике коррупционных и иных правонарушений Правительства Воронежской области;</w:t>
      </w:r>
    </w:p>
    <w:p>
      <w:pPr>
        <w:pStyle w:val="0"/>
        <w:jc w:val="both"/>
      </w:pPr>
      <w:r>
        <w:rPr>
          <w:sz w:val="20"/>
        </w:rPr>
        <w:t xml:space="preserve">(в ред. </w:t>
      </w:r>
      <w:hyperlink w:history="0" r:id="rId47" w:tooltip="Закон Воронежской области от 14.04.2023 N 39-ОЗ &quot;О внесении изменений в Закон Воронежской области &quot;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39-ОЗ)</w:t>
      </w:r>
    </w:p>
    <w:p>
      <w:pPr>
        <w:pStyle w:val="0"/>
        <w:spacing w:before="200" w:line-rule="auto"/>
        <w:ind w:firstLine="540"/>
        <w:jc w:val="both"/>
      </w:pPr>
      <w:r>
        <w:rPr>
          <w:sz w:val="20"/>
        </w:rPr>
        <w:t xml:space="preserve">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pPr>
        <w:pStyle w:val="0"/>
        <w:spacing w:before="200" w:line-rule="auto"/>
        <w:ind w:firstLine="540"/>
        <w:jc w:val="both"/>
      </w:pPr>
      <w:r>
        <w:rPr>
          <w:sz w:val="20"/>
        </w:rPr>
        <w:t xml:space="preserve">г) Общественной палатой Российской Федерации;</w:t>
      </w:r>
    </w:p>
    <w:p>
      <w:pPr>
        <w:pStyle w:val="0"/>
        <w:spacing w:before="200" w:line-rule="auto"/>
        <w:ind w:firstLine="540"/>
        <w:jc w:val="both"/>
      </w:pPr>
      <w:r>
        <w:rPr>
          <w:sz w:val="20"/>
        </w:rPr>
        <w:t xml:space="preserve">д) Общественной палатой Воронежской области;</w:t>
      </w:r>
    </w:p>
    <w:p>
      <w:pPr>
        <w:pStyle w:val="0"/>
        <w:spacing w:before="200" w:line-rule="auto"/>
        <w:ind w:firstLine="540"/>
        <w:jc w:val="both"/>
      </w:pPr>
      <w:r>
        <w:rPr>
          <w:sz w:val="20"/>
        </w:rPr>
        <w:t xml:space="preserve">е) общероссийскими и региональными средствами массовой информации.</w:t>
      </w:r>
    </w:p>
    <w:p>
      <w:pPr>
        <w:pStyle w:val="0"/>
        <w:spacing w:before="200" w:line-rule="auto"/>
        <w:ind w:firstLine="540"/>
        <w:jc w:val="both"/>
      </w:pPr>
      <w:r>
        <w:rPr>
          <w:sz w:val="20"/>
        </w:rPr>
        <w:t xml:space="preserve">4. Информация анонимного характера не может служить основанием для Проверки.</w:t>
      </w:r>
    </w:p>
    <w:p>
      <w:pPr>
        <w:pStyle w:val="0"/>
        <w:spacing w:before="200" w:line-rule="auto"/>
        <w:ind w:firstLine="540"/>
        <w:jc w:val="both"/>
      </w:pPr>
      <w:r>
        <w:rPr>
          <w:sz w:val="20"/>
        </w:rPr>
        <w:t xml:space="preserve">5. Проверка осуществляется в срок, не превышающий 60 дней со дня принятия решения о ее проведении. Срок Проверки может быть продлен до 90 дней Губернатором Воронежской области.</w:t>
      </w:r>
    </w:p>
    <w:p>
      <w:pPr>
        <w:pStyle w:val="0"/>
        <w:jc w:val="both"/>
      </w:pPr>
      <w:r>
        <w:rPr>
          <w:sz w:val="20"/>
        </w:rPr>
        <w:t xml:space="preserve">(в ред. </w:t>
      </w:r>
      <w:hyperlink w:history="0" r:id="rId48" w:tooltip="Закон Воронежской области от 14.04.2023 N 39-ОЗ &quot;О внесении изменений в Закон Воронежской области &quot;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39-ОЗ)</w:t>
      </w:r>
    </w:p>
    <w:p>
      <w:pPr>
        <w:pStyle w:val="0"/>
        <w:spacing w:before="200" w:line-rule="auto"/>
        <w:ind w:firstLine="540"/>
        <w:jc w:val="both"/>
      </w:pPr>
      <w:r>
        <w:rPr>
          <w:sz w:val="20"/>
        </w:rPr>
        <w:t xml:space="preserve">6. Структурное подразделение по профилактике коррупционных и иных правонарушений Правительства Воронежской области осуществляет Проверку:</w:t>
      </w:r>
    </w:p>
    <w:p>
      <w:pPr>
        <w:pStyle w:val="0"/>
        <w:jc w:val="both"/>
      </w:pPr>
      <w:r>
        <w:rPr>
          <w:sz w:val="20"/>
        </w:rPr>
        <w:t xml:space="preserve">(в ред. </w:t>
      </w:r>
      <w:hyperlink w:history="0" r:id="rId49" w:tooltip="Закон Воронежской области от 14.04.2023 N 39-ОЗ &quot;О внесении изменений в Закон Воронежской области &quot;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39-ОЗ)</w:t>
      </w:r>
    </w:p>
    <w:p>
      <w:pPr>
        <w:pStyle w:val="0"/>
        <w:spacing w:before="200" w:line-rule="auto"/>
        <w:ind w:firstLine="540"/>
        <w:jc w:val="both"/>
      </w:pPr>
      <w:r>
        <w:rPr>
          <w:sz w:val="20"/>
        </w:rPr>
        <w:t xml:space="preserve">а) самостоятельно;</w:t>
      </w:r>
    </w:p>
    <w:p>
      <w:pPr>
        <w:pStyle w:val="0"/>
        <w:spacing w:before="200" w:line-rule="auto"/>
        <w:ind w:firstLine="540"/>
        <w:jc w:val="both"/>
      </w:pPr>
      <w:r>
        <w:rPr>
          <w:sz w:val="20"/>
        </w:rPr>
        <w:t xml:space="preserve">б) путем направления запроса Губернатора Воронежской области в федеральные органы исполнительной власти, уполномоченные на осуществление оперативно-розыскной деятельности, в соответствии с </w:t>
      </w:r>
      <w:hyperlink w:history="0" r:id="rId50" w:tooltip="Федеральный закон от 12.08.1995 N 144-ФЗ (ред. от 29.12.2022) &quot;Об оперативно-розыскной деятельности&quot; {КонсультантПлюс}">
        <w:r>
          <w:rPr>
            <w:sz w:val="20"/>
            <w:color w:val="0000ff"/>
          </w:rPr>
          <w:t xml:space="preserve">частью третьей статьи 7</w:t>
        </w:r>
      </w:hyperlink>
      <w:r>
        <w:rPr>
          <w:sz w:val="20"/>
        </w:rPr>
        <w:t xml:space="preserve"> Федерального закона от 12 августа 1995 года N 144-ФЗ "Об оперативно-розыскной деятельности" (далее - Федеральный закон "Об оперативно-розыскной деятельности").</w:t>
      </w:r>
    </w:p>
    <w:p>
      <w:pPr>
        <w:pStyle w:val="0"/>
        <w:jc w:val="both"/>
      </w:pPr>
      <w:r>
        <w:rPr>
          <w:sz w:val="20"/>
        </w:rPr>
        <w:t xml:space="preserve">(в ред. </w:t>
      </w:r>
      <w:hyperlink w:history="0" r:id="rId51" w:tooltip="Закон Воронежской области от 14.04.2023 N 39-ОЗ &quot;О внесении изменений в Закон Воронежской области &quot;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39-ОЗ)</w:t>
      </w:r>
    </w:p>
    <w:p>
      <w:pPr>
        <w:pStyle w:val="0"/>
        <w:spacing w:before="200" w:line-rule="auto"/>
        <w:ind w:firstLine="540"/>
        <w:jc w:val="both"/>
      </w:pPr>
      <w:r>
        <w:rPr>
          <w:sz w:val="20"/>
        </w:rPr>
        <w:t xml:space="preserve">7. При осуществлении Проверки гражданские служащие структурного подразделения по профилактике коррупционных и иных правонарушений Правительства Воронежской области имеют право:</w:t>
      </w:r>
    </w:p>
    <w:p>
      <w:pPr>
        <w:pStyle w:val="0"/>
        <w:jc w:val="both"/>
      </w:pPr>
      <w:r>
        <w:rPr>
          <w:sz w:val="20"/>
        </w:rPr>
        <w:t xml:space="preserve">(в ред. </w:t>
      </w:r>
      <w:hyperlink w:history="0" r:id="rId52" w:tooltip="Закон Воронежской области от 14.04.2023 N 39-ОЗ &quot;О внесении изменений в Закон Воронежской области &quot;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39-ОЗ)</w:t>
      </w:r>
    </w:p>
    <w:p>
      <w:pPr>
        <w:pStyle w:val="0"/>
        <w:spacing w:before="200" w:line-rule="auto"/>
        <w:ind w:firstLine="540"/>
        <w:jc w:val="both"/>
      </w:pPr>
      <w:r>
        <w:rPr>
          <w:sz w:val="20"/>
        </w:rPr>
        <w:t xml:space="preserve">а) проводить беседу с гражданином, лицом, замещающим муниципальную должность, муниципальным служащим;</w:t>
      </w:r>
    </w:p>
    <w:p>
      <w:pPr>
        <w:pStyle w:val="0"/>
        <w:spacing w:before="200" w:line-rule="auto"/>
        <w:ind w:firstLine="540"/>
        <w:jc w:val="both"/>
      </w:pPr>
      <w:r>
        <w:rPr>
          <w:sz w:val="20"/>
        </w:rPr>
        <w:t xml:space="preserve">б) изучать представленные гражданином, лицом, замещающим муниципальную должность, муниципальным служащим сведения о доходах, расходах, об имуществе и обязательствах имущественного характера и дополнительные материалы;</w:t>
      </w:r>
    </w:p>
    <w:p>
      <w:pPr>
        <w:pStyle w:val="0"/>
        <w:spacing w:before="200" w:line-rule="auto"/>
        <w:ind w:firstLine="540"/>
        <w:jc w:val="both"/>
      </w:pPr>
      <w:r>
        <w:rPr>
          <w:sz w:val="20"/>
        </w:rPr>
        <w:t xml:space="preserve">в) получать от гражданина, лица, замещающего муниципальную должность,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bookmarkStart w:id="265" w:name="P265"/>
    <w:bookmarkEnd w:id="265"/>
    <w:p>
      <w:pPr>
        <w:pStyle w:val="0"/>
        <w:spacing w:before="200" w:line-rule="auto"/>
        <w:ind w:firstLine="540"/>
        <w:jc w:val="both"/>
      </w:pPr>
      <w:r>
        <w:rPr>
          <w:sz w:val="20"/>
        </w:rPr>
        <w:t xml:space="preserve">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(далее - система "Посейдон"),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гражданина, лица, замещающего муниципальную должность, муниципального служащего, его супруги (супруга) и несовершеннолетних детей;</w:t>
      </w:r>
    </w:p>
    <w:p>
      <w:pPr>
        <w:pStyle w:val="0"/>
        <w:jc w:val="both"/>
      </w:pPr>
      <w:r>
        <w:rPr>
          <w:sz w:val="20"/>
        </w:rPr>
        <w:t xml:space="preserve">(в ред. </w:t>
      </w:r>
      <w:hyperlink w:history="0" r:id="rId53" w:tooltip="Закон Воронежской области от 14.04.2023 N 39-ОЗ &quot;О внесении изменений в Закон Воронежской области &quot;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39-ОЗ)</w:t>
      </w:r>
    </w:p>
    <w:p>
      <w:pPr>
        <w:pStyle w:val="0"/>
        <w:spacing w:before="200" w:line-rule="auto"/>
        <w:ind w:firstLine="540"/>
        <w:jc w:val="both"/>
      </w:pPr>
      <w:r>
        <w:rPr>
          <w:sz w:val="20"/>
        </w:rPr>
        <w:t xml:space="preserve">д) наводить справки у физических лиц и получать от них информацию с их согласия;</w:t>
      </w:r>
    </w:p>
    <w:p>
      <w:pPr>
        <w:pStyle w:val="0"/>
        <w:spacing w:before="200" w:line-rule="auto"/>
        <w:ind w:firstLine="540"/>
        <w:jc w:val="both"/>
      </w:pPr>
      <w:r>
        <w:rPr>
          <w:sz w:val="20"/>
        </w:rPr>
        <w:t xml:space="preserve">е) осуществлять (в том числе с использованием системы "Посейдон") анализ сведений, представленных гражданином, лицом, замещающим муниципальную должность, муниципальным служащим в соответствии с законодательством Российской Федерации о противодействии коррупции.</w:t>
      </w:r>
    </w:p>
    <w:p>
      <w:pPr>
        <w:pStyle w:val="0"/>
        <w:jc w:val="both"/>
      </w:pPr>
      <w:r>
        <w:rPr>
          <w:sz w:val="20"/>
        </w:rPr>
        <w:t xml:space="preserve">(в ред. </w:t>
      </w:r>
      <w:hyperlink w:history="0" r:id="rId54" w:tooltip="Закон Воронежской области от 14.04.2023 N 39-ОЗ &quot;О внесении изменений в Закон Воронежской области &quot;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39-ОЗ)</w:t>
      </w:r>
    </w:p>
    <w:bookmarkStart w:id="270" w:name="P270"/>
    <w:bookmarkEnd w:id="270"/>
    <w:p>
      <w:pPr>
        <w:pStyle w:val="0"/>
        <w:spacing w:before="200" w:line-rule="auto"/>
        <w:ind w:firstLine="540"/>
        <w:jc w:val="both"/>
      </w:pPr>
      <w:r>
        <w:rPr>
          <w:sz w:val="20"/>
        </w:rPr>
        <w:t xml:space="preserve">8. В запросе, предусмотренном </w:t>
      </w:r>
      <w:hyperlink w:history="0" w:anchor="P265" w:tooltip="г) направлять в установленном Порядке, в том числе с использованием государственной информационной системы в области противодействия коррупции &quot;Посейдон&quot; (далее - система &quot;Посейдон&quot;),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
        <w:r>
          <w:rPr>
            <w:sz w:val="20"/>
            <w:color w:val="0000ff"/>
          </w:rPr>
          <w:t xml:space="preserve">подпунктом "г" пункта 7</w:t>
        </w:r>
      </w:hyperlink>
      <w:r>
        <w:rPr>
          <w:sz w:val="20"/>
        </w:rPr>
        <w:t xml:space="preserve"> настоящего Положения, указываются:</w:t>
      </w:r>
    </w:p>
    <w:p>
      <w:pPr>
        <w:pStyle w:val="0"/>
        <w:spacing w:before="200" w:line-rule="auto"/>
        <w:ind w:firstLine="540"/>
        <w:jc w:val="both"/>
      </w:pPr>
      <w:r>
        <w:rPr>
          <w:sz w:val="20"/>
        </w:rPr>
        <w:t xml:space="preserve">а) фамилия, имя, отчество руководителя государственного органа или организации, в которые направляется запрос;</w:t>
      </w:r>
    </w:p>
    <w:p>
      <w:pPr>
        <w:pStyle w:val="0"/>
        <w:spacing w:before="200" w:line-rule="auto"/>
        <w:ind w:firstLine="540"/>
        <w:jc w:val="both"/>
      </w:pPr>
      <w:r>
        <w:rPr>
          <w:sz w:val="20"/>
        </w:rPr>
        <w:t xml:space="preserve">б) нормативный правовой акт, на основании которого направляется запрос;</w:t>
      </w:r>
    </w:p>
    <w:p>
      <w:pPr>
        <w:pStyle w:val="0"/>
        <w:spacing w:before="200" w:line-rule="auto"/>
        <w:ind w:firstLine="540"/>
        <w:jc w:val="both"/>
      </w:pPr>
      <w:r>
        <w:rPr>
          <w:sz w:val="20"/>
        </w:rPr>
        <w:t xml:space="preserve">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лица, замещающего муниципальную должность, муниципального служащего,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pPr>
        <w:pStyle w:val="0"/>
        <w:spacing w:before="200" w:line-rule="auto"/>
        <w:ind w:firstLine="540"/>
        <w:jc w:val="both"/>
      </w:pPr>
      <w:r>
        <w:rPr>
          <w:sz w:val="20"/>
        </w:rPr>
        <w:t xml:space="preserve">г) содержание и объем сведений, подлежащих Проверке;</w:t>
      </w:r>
    </w:p>
    <w:p>
      <w:pPr>
        <w:pStyle w:val="0"/>
        <w:spacing w:before="200" w:line-rule="auto"/>
        <w:ind w:firstLine="540"/>
        <w:jc w:val="both"/>
      </w:pPr>
      <w:r>
        <w:rPr>
          <w:sz w:val="20"/>
        </w:rPr>
        <w:t xml:space="preserve">д) срок представления запрашиваемых сведений;</w:t>
      </w:r>
    </w:p>
    <w:p>
      <w:pPr>
        <w:pStyle w:val="0"/>
        <w:spacing w:before="200" w:line-rule="auto"/>
        <w:ind w:firstLine="540"/>
        <w:jc w:val="both"/>
      </w:pPr>
      <w:r>
        <w:rPr>
          <w:sz w:val="20"/>
        </w:rPr>
        <w:t xml:space="preserve">е) фамилия, инициалы и номер телефона гражданского служащего, подготовившего запрос;</w:t>
      </w:r>
    </w:p>
    <w:p>
      <w:pPr>
        <w:pStyle w:val="0"/>
        <w:spacing w:before="200" w:line-rule="auto"/>
        <w:ind w:firstLine="540"/>
        <w:jc w:val="both"/>
      </w:pPr>
      <w:r>
        <w:rPr>
          <w:sz w:val="20"/>
        </w:rPr>
        <w:t xml:space="preserve">ж) идентификационный номер налогоплательщика (в случае направления запроса в налоговые органы Российской Федерации);</w:t>
      </w:r>
    </w:p>
    <w:p>
      <w:pPr>
        <w:pStyle w:val="0"/>
        <w:spacing w:before="200" w:line-rule="auto"/>
        <w:ind w:firstLine="540"/>
        <w:jc w:val="both"/>
      </w:pPr>
      <w:r>
        <w:rPr>
          <w:sz w:val="20"/>
        </w:rPr>
        <w:t xml:space="preserve">з) другие необходимые сведения.</w:t>
      </w:r>
    </w:p>
    <w:p>
      <w:pPr>
        <w:pStyle w:val="0"/>
        <w:spacing w:before="200" w:line-rule="auto"/>
        <w:ind w:firstLine="540"/>
        <w:jc w:val="both"/>
      </w:pPr>
      <w:r>
        <w:rPr>
          <w:sz w:val="20"/>
        </w:rPr>
        <w:t xml:space="preserve">9. В запросе о проведении оперативно-розыскных мероприятий (направленном в том числе с использованием системы "Посейдон"), помимо сведений, перечисленных в </w:t>
      </w:r>
      <w:hyperlink w:history="0" w:anchor="P270" w:tooltip="8. В запросе, предусмотренном подпунктом &quot;г&quot; пункта 7 настоящего Положения, указываются:">
        <w:r>
          <w:rPr>
            <w:sz w:val="20"/>
            <w:color w:val="0000ff"/>
          </w:rPr>
          <w:t xml:space="preserve">пункте 8</w:t>
        </w:r>
      </w:hyperlink>
      <w:r>
        <w:rPr>
          <w:sz w:val="20"/>
        </w:rPr>
        <w:t xml:space="preserve"> настоящего Положения, указываются:</w:t>
      </w:r>
    </w:p>
    <w:p>
      <w:pPr>
        <w:pStyle w:val="0"/>
        <w:jc w:val="both"/>
      </w:pPr>
      <w:r>
        <w:rPr>
          <w:sz w:val="20"/>
        </w:rPr>
        <w:t xml:space="preserve">(в ред. </w:t>
      </w:r>
      <w:hyperlink w:history="0" r:id="rId55" w:tooltip="Закон Воронежской области от 14.04.2023 N 39-ОЗ &quot;О внесении изменений в Закон Воронежской области &quot;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39-ОЗ)</w:t>
      </w:r>
    </w:p>
    <w:p>
      <w:pPr>
        <w:pStyle w:val="0"/>
        <w:spacing w:before="200" w:line-rule="auto"/>
        <w:ind w:firstLine="540"/>
        <w:jc w:val="both"/>
      </w:pPr>
      <w:r>
        <w:rPr>
          <w:sz w:val="20"/>
        </w:rPr>
        <w:t xml:space="preserve">- сведения, послужившие основанием для Проверки;</w:t>
      </w:r>
    </w:p>
    <w:p>
      <w:pPr>
        <w:pStyle w:val="0"/>
        <w:spacing w:before="200" w:line-rule="auto"/>
        <w:ind w:firstLine="540"/>
        <w:jc w:val="both"/>
      </w:pPr>
      <w:r>
        <w:rPr>
          <w:sz w:val="20"/>
        </w:rPr>
        <w:t xml:space="preserve">- государственные органы и организации, в которые направлялись (направлены) запросы, и вопросы, которые в них ставились;</w:t>
      </w:r>
    </w:p>
    <w:p>
      <w:pPr>
        <w:pStyle w:val="0"/>
        <w:spacing w:before="200" w:line-rule="auto"/>
        <w:ind w:firstLine="540"/>
        <w:jc w:val="both"/>
      </w:pPr>
      <w:r>
        <w:rPr>
          <w:sz w:val="20"/>
        </w:rPr>
        <w:t xml:space="preserve">- ссылка на соответствующие положения Федерального </w:t>
      </w:r>
      <w:hyperlink w:history="0" r:id="rId56" w:tooltip="Федеральный закон от 12.08.1995 N 144-ФЗ (ред. от 29.12.2022) &quot;Об оперативно-розыскной деятельности&quot; {КонсультантПлюс}">
        <w:r>
          <w:rPr>
            <w:sz w:val="20"/>
            <w:color w:val="0000ff"/>
          </w:rPr>
          <w:t xml:space="preserve">закона</w:t>
        </w:r>
      </w:hyperlink>
      <w:r>
        <w:rPr>
          <w:sz w:val="20"/>
        </w:rPr>
        <w:t xml:space="preserve"> "Об оперативно-розыскной деятельности".</w:t>
      </w:r>
    </w:p>
    <w:p>
      <w:pPr>
        <w:pStyle w:val="0"/>
        <w:spacing w:before="200" w:line-rule="auto"/>
        <w:ind w:firstLine="540"/>
        <w:jc w:val="both"/>
      </w:pPr>
      <w:r>
        <w:rPr>
          <w:sz w:val="20"/>
        </w:rPr>
        <w:t xml:space="preserve">10. Запросы в государственные органы и организации,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руководителем структурного подразделения по профилактике коррупционных и иных правонарушений Правительства Воронежской области.</w:t>
      </w:r>
    </w:p>
    <w:p>
      <w:pPr>
        <w:pStyle w:val="0"/>
        <w:spacing w:before="200" w:line-rule="auto"/>
        <w:ind w:firstLine="540"/>
        <w:jc w:val="both"/>
      </w:pPr>
      <w:r>
        <w:rPr>
          <w:sz w:val="20"/>
        </w:rPr>
        <w:t xml:space="preserve">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системы "Посейдон") должностными лицами, </w:t>
      </w:r>
      <w:hyperlink w:history="0" r:id="rId57" w:tooltip="Указ Президента РФ от 02.04.2013 N 309 (ред. от 25.01.2024)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КонсультантПлюс}">
        <w:r>
          <w:rPr>
            <w:sz w:val="20"/>
            <w:color w:val="0000ff"/>
          </w:rPr>
          <w:t xml:space="preserve">перечень</w:t>
        </w:r>
      </w:hyperlink>
      <w:r>
        <w:rPr>
          <w:sz w:val="20"/>
        </w:rPr>
        <w:t xml:space="preserve"> которых утвержден Указом Президента Российской Федерации от 2 апреля 2013 года N 309 "О мерах по реализации отдельных положений Федерального закона "О противодействии коррупции".</w:t>
      </w:r>
    </w:p>
    <w:p>
      <w:pPr>
        <w:pStyle w:val="0"/>
        <w:jc w:val="both"/>
      </w:pPr>
      <w:r>
        <w:rPr>
          <w:sz w:val="20"/>
        </w:rPr>
        <w:t xml:space="preserve">(п. 10 в ред. </w:t>
      </w:r>
      <w:hyperlink w:history="0" r:id="rId58" w:tooltip="Закон Воронежской области от 14.04.2023 N 39-ОЗ &quot;О внесении изменений в Закон Воронежской области &quot;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39-ОЗ)</w:t>
      </w:r>
    </w:p>
    <w:p>
      <w:pPr>
        <w:pStyle w:val="0"/>
        <w:spacing w:before="200" w:line-rule="auto"/>
        <w:ind w:firstLine="540"/>
        <w:jc w:val="both"/>
      </w:pPr>
      <w:r>
        <w:rPr>
          <w:sz w:val="20"/>
        </w:rPr>
        <w:t xml:space="preserve">11. Руководители государственных органов и организаций, в адрес которых поступил запрос, организуют исполнение запроса в соответствии с федеральными законами и иными нормативными правовыми актами Российской Федерации и представляют запрашиваемую информацию.</w:t>
      </w:r>
    </w:p>
    <w:p>
      <w:pPr>
        <w:pStyle w:val="0"/>
        <w:spacing w:before="200" w:line-rule="auto"/>
        <w:ind w:firstLine="540"/>
        <w:jc w:val="both"/>
      </w:pPr>
      <w:r>
        <w:rPr>
          <w:sz w:val="20"/>
        </w:rPr>
        <w:t xml:space="preserve">12. Структурное подразделение по профилактике коррупционных и иных правонарушений Правительства Воронежской области обеспечивает:</w:t>
      </w:r>
    </w:p>
    <w:p>
      <w:pPr>
        <w:pStyle w:val="0"/>
        <w:jc w:val="both"/>
      </w:pPr>
      <w:r>
        <w:rPr>
          <w:sz w:val="20"/>
        </w:rPr>
        <w:t xml:space="preserve">(в ред. </w:t>
      </w:r>
      <w:hyperlink w:history="0" r:id="rId59" w:tooltip="Закон Воронежской области от 14.04.2023 N 39-ОЗ &quot;О внесении изменений в Закон Воронежской области &quot;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39-ОЗ)</w:t>
      </w:r>
    </w:p>
    <w:p>
      <w:pPr>
        <w:pStyle w:val="0"/>
        <w:spacing w:before="200" w:line-rule="auto"/>
        <w:ind w:firstLine="540"/>
        <w:jc w:val="both"/>
      </w:pPr>
      <w:r>
        <w:rPr>
          <w:sz w:val="20"/>
        </w:rPr>
        <w:t xml:space="preserve">а) уведомление в письменной форме лица, замещающего муниципальную должность, муниципального служащего о начале в отношении его Проверки и разъяснение ему содержания </w:t>
      </w:r>
      <w:hyperlink w:history="0" w:anchor="P291" w:tooltip="б) проведение в случае обращения лица, замещающего муниципальную должность,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подлежат Проверке, - в течение семи рабочих дней со дня обращения лица, замещающего муниципальную должность, муниципального служащего, а при наличии уважительной причины - в срок, согласованный с лицом, замещающим муниципальную должность, муниципальным служащим.">
        <w:r>
          <w:rPr>
            <w:sz w:val="20"/>
            <w:color w:val="0000ff"/>
          </w:rPr>
          <w:t xml:space="preserve">подпункта "б"</w:t>
        </w:r>
      </w:hyperlink>
      <w:r>
        <w:rPr>
          <w:sz w:val="20"/>
        </w:rPr>
        <w:t xml:space="preserve"> настоящего пункта - в течение двух рабочих дней со дня получения соответствующего решения;</w:t>
      </w:r>
    </w:p>
    <w:bookmarkStart w:id="291" w:name="P291"/>
    <w:bookmarkEnd w:id="291"/>
    <w:p>
      <w:pPr>
        <w:pStyle w:val="0"/>
        <w:spacing w:before="200" w:line-rule="auto"/>
        <w:ind w:firstLine="540"/>
        <w:jc w:val="both"/>
      </w:pPr>
      <w:r>
        <w:rPr>
          <w:sz w:val="20"/>
        </w:rPr>
        <w:t xml:space="preserve">б) проведение в случае обращения лица, замещающего муниципальную должность,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подлежат Проверке, - в течение семи рабочих дней со дня обращения лица, замещающего муниципальную должность, муниципального служащего, а при наличии уважительной причины - в срок, согласованный с лицом, замещающим муниципальную должность, муниципальным служащим.</w:t>
      </w:r>
    </w:p>
    <w:p>
      <w:pPr>
        <w:pStyle w:val="0"/>
        <w:spacing w:before="200" w:line-rule="auto"/>
        <w:ind w:firstLine="540"/>
        <w:jc w:val="both"/>
      </w:pPr>
      <w:r>
        <w:rPr>
          <w:sz w:val="20"/>
        </w:rPr>
        <w:t xml:space="preserve">13. По окончании Проверки структурное подразделение по профилактике коррупционных и иных правонарушений Правительства Воронежской области обязано ознакомить лицо, замещающее муниципальную должность, муниципального служащего с результатами Проверки с соблюдением законодательства Российской Федерации о государственной тайне.</w:t>
      </w:r>
    </w:p>
    <w:p>
      <w:pPr>
        <w:pStyle w:val="0"/>
        <w:jc w:val="both"/>
      </w:pPr>
      <w:r>
        <w:rPr>
          <w:sz w:val="20"/>
        </w:rPr>
        <w:t xml:space="preserve">(в ред. </w:t>
      </w:r>
      <w:hyperlink w:history="0" r:id="rId60" w:tooltip="Закон Воронежской области от 14.04.2023 N 39-ОЗ &quot;О внесении изменений в Закон Воронежской области &quot;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39-ОЗ)</w:t>
      </w:r>
    </w:p>
    <w:bookmarkStart w:id="294" w:name="P294"/>
    <w:bookmarkEnd w:id="294"/>
    <w:p>
      <w:pPr>
        <w:pStyle w:val="0"/>
        <w:spacing w:before="200" w:line-rule="auto"/>
        <w:ind w:firstLine="540"/>
        <w:jc w:val="both"/>
      </w:pPr>
      <w:r>
        <w:rPr>
          <w:sz w:val="20"/>
        </w:rPr>
        <w:t xml:space="preserve">14. Лицо, замещающее муниципальную должность, муниципальный служащий имеет право:</w:t>
      </w:r>
    </w:p>
    <w:p>
      <w:pPr>
        <w:pStyle w:val="0"/>
        <w:spacing w:before="200" w:line-rule="auto"/>
        <w:ind w:firstLine="540"/>
        <w:jc w:val="both"/>
      </w:pPr>
      <w:r>
        <w:rPr>
          <w:sz w:val="20"/>
        </w:rPr>
        <w:t xml:space="preserve">а) давать пояснения в письменной форме: в ходе Проверки; по вопросам, указанным в </w:t>
      </w:r>
      <w:hyperlink w:history="0" w:anchor="P291" w:tooltip="б) проведение в случае обращения лица, замещающего муниципальную должность,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подлежат Проверке, - в течение семи рабочих дней со дня обращения лица, замещающего муниципальную должность, муниципального служащего, а при наличии уважительной причины - в срок, согласованный с лицом, замещающим муниципальную должность, муниципальным служащим.">
        <w:r>
          <w:rPr>
            <w:sz w:val="20"/>
            <w:color w:val="0000ff"/>
          </w:rPr>
          <w:t xml:space="preserve">подпункте "б" пункта 12</w:t>
        </w:r>
      </w:hyperlink>
      <w:r>
        <w:rPr>
          <w:sz w:val="20"/>
        </w:rPr>
        <w:t xml:space="preserve"> настоящего Положения; по результатам Проверки;</w:t>
      </w:r>
    </w:p>
    <w:p>
      <w:pPr>
        <w:pStyle w:val="0"/>
        <w:spacing w:before="200" w:line-rule="auto"/>
        <w:ind w:firstLine="540"/>
        <w:jc w:val="both"/>
      </w:pPr>
      <w:r>
        <w:rPr>
          <w:sz w:val="20"/>
        </w:rPr>
        <w:t xml:space="preserve">б) представлять дополнительные материалы и давать по ним пояснения в письменной форме;</w:t>
      </w:r>
    </w:p>
    <w:p>
      <w:pPr>
        <w:pStyle w:val="0"/>
        <w:spacing w:before="200" w:line-rule="auto"/>
        <w:ind w:firstLine="540"/>
        <w:jc w:val="both"/>
      </w:pPr>
      <w:r>
        <w:rPr>
          <w:sz w:val="20"/>
        </w:rPr>
        <w:t xml:space="preserve">в) обращаться в государственный орган с подлежащим удовлетворению ходатайством о проведении с ним беседы по вопросам, указанным в </w:t>
      </w:r>
      <w:hyperlink w:history="0" w:anchor="P291" w:tooltip="б) проведение в случае обращения лица, замещающего муниципальную должность,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подлежат Проверке, - в течение семи рабочих дней со дня обращения лица, замещающего муниципальную должность, муниципального служащего, а при наличии уважительной причины - в срок, согласованный с лицом, замещающим муниципальную должность, муниципальным служащим.">
        <w:r>
          <w:rPr>
            <w:sz w:val="20"/>
            <w:color w:val="0000ff"/>
          </w:rPr>
          <w:t xml:space="preserve">подпункте "б" пункта 12</w:t>
        </w:r>
      </w:hyperlink>
      <w:r>
        <w:rPr>
          <w:sz w:val="20"/>
        </w:rPr>
        <w:t xml:space="preserve"> настоящего Положения.</w:t>
      </w:r>
    </w:p>
    <w:p>
      <w:pPr>
        <w:pStyle w:val="0"/>
        <w:spacing w:before="200" w:line-rule="auto"/>
        <w:ind w:firstLine="540"/>
        <w:jc w:val="both"/>
      </w:pPr>
      <w:r>
        <w:rPr>
          <w:sz w:val="20"/>
        </w:rPr>
        <w:t xml:space="preserve">15. Пояснения, указанные в </w:t>
      </w:r>
      <w:hyperlink w:history="0" w:anchor="P294" w:tooltip="14. Лицо, замещающее муниципальную должность, муниципальный служащий имеет право:">
        <w:r>
          <w:rPr>
            <w:sz w:val="20"/>
            <w:color w:val="0000ff"/>
          </w:rPr>
          <w:t xml:space="preserve">пункте 14</w:t>
        </w:r>
      </w:hyperlink>
      <w:r>
        <w:rPr>
          <w:sz w:val="20"/>
        </w:rPr>
        <w:t xml:space="preserve"> настоящего Положения, приобщаются к материалам Проверки.</w:t>
      </w:r>
    </w:p>
    <w:p>
      <w:pPr>
        <w:pStyle w:val="0"/>
        <w:spacing w:before="200" w:line-rule="auto"/>
        <w:ind w:firstLine="540"/>
        <w:jc w:val="both"/>
      </w:pPr>
      <w:r>
        <w:rPr>
          <w:sz w:val="20"/>
        </w:rPr>
        <w:t xml:space="preserve">16. На период проведения Проверки лицо, замещающее муниципальную должность, муниципальный служащий может быть отстранен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об отстранении, в случае продления Губернатором Воронежской области срока проведения Проверки.</w:t>
      </w:r>
    </w:p>
    <w:p>
      <w:pPr>
        <w:pStyle w:val="0"/>
        <w:jc w:val="both"/>
      </w:pPr>
      <w:r>
        <w:rPr>
          <w:sz w:val="20"/>
        </w:rPr>
        <w:t xml:space="preserve">(в ред. </w:t>
      </w:r>
      <w:hyperlink w:history="0" r:id="rId61" w:tooltip="Закон Воронежской области от 14.04.2023 N 39-ОЗ &quot;О внесении изменений в Закон Воронежской области &quot;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39-ОЗ)</w:t>
      </w:r>
    </w:p>
    <w:p>
      <w:pPr>
        <w:pStyle w:val="0"/>
        <w:spacing w:before="200" w:line-rule="auto"/>
        <w:ind w:firstLine="540"/>
        <w:jc w:val="both"/>
      </w:pPr>
      <w:r>
        <w:rPr>
          <w:sz w:val="20"/>
        </w:rPr>
        <w:t xml:space="preserve">На период отстранения лица, замещающего муниципальную должность, муниципального служащего от замещаемой должности денежное содержание по замещаемой им должности сохраняется.</w:t>
      </w:r>
    </w:p>
    <w:p>
      <w:pPr>
        <w:pStyle w:val="0"/>
        <w:spacing w:before="200" w:line-rule="auto"/>
        <w:ind w:firstLine="540"/>
        <w:jc w:val="both"/>
      </w:pPr>
      <w:r>
        <w:rPr>
          <w:sz w:val="20"/>
        </w:rPr>
        <w:t xml:space="preserve">17. Руководитель структурного подразделения по профилактике коррупционных и иных правонарушений Правительства Воронежской области информирует Губернатора Воронежской области о результатах Проверки.</w:t>
      </w:r>
    </w:p>
    <w:p>
      <w:pPr>
        <w:pStyle w:val="0"/>
        <w:jc w:val="both"/>
      </w:pPr>
      <w:r>
        <w:rPr>
          <w:sz w:val="20"/>
        </w:rPr>
        <w:t xml:space="preserve">(в ред. </w:t>
      </w:r>
      <w:hyperlink w:history="0" r:id="rId62" w:tooltip="Закон Воронежской области от 14.04.2023 N 39-ОЗ &quot;О внесении изменений в Закон Воронежской области &quot;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39-ОЗ)</w:t>
      </w:r>
    </w:p>
    <w:bookmarkStart w:id="304" w:name="P304"/>
    <w:bookmarkEnd w:id="304"/>
    <w:p>
      <w:pPr>
        <w:pStyle w:val="0"/>
        <w:spacing w:before="200" w:line-rule="auto"/>
        <w:ind w:firstLine="540"/>
        <w:jc w:val="both"/>
      </w:pPr>
      <w:r>
        <w:rPr>
          <w:sz w:val="20"/>
        </w:rPr>
        <w:t xml:space="preserve">18. По результатам Проверки в орган местного самоуправления, уполномоченный принимать соответствующее решение, в установленном порядке представляется доклад. При этом в докладе должно содержаться одно из следующих предложений:</w:t>
      </w:r>
    </w:p>
    <w:p>
      <w:pPr>
        <w:pStyle w:val="0"/>
        <w:spacing w:before="200" w:line-rule="auto"/>
        <w:ind w:firstLine="540"/>
        <w:jc w:val="both"/>
      </w:pPr>
      <w:r>
        <w:rPr>
          <w:sz w:val="20"/>
        </w:rPr>
        <w:t xml:space="preserve">а) о назначении гражданина на муниципальную должность, должность муниципальной службы;</w:t>
      </w:r>
    </w:p>
    <w:p>
      <w:pPr>
        <w:pStyle w:val="0"/>
        <w:spacing w:before="200" w:line-rule="auto"/>
        <w:ind w:firstLine="540"/>
        <w:jc w:val="both"/>
      </w:pPr>
      <w:r>
        <w:rPr>
          <w:sz w:val="20"/>
        </w:rPr>
        <w:t xml:space="preserve">б) об отказе гражданину в назначении на муниципальную должность, должность муниципальной службы;</w:t>
      </w:r>
    </w:p>
    <w:p>
      <w:pPr>
        <w:pStyle w:val="0"/>
        <w:spacing w:before="200" w:line-rule="auto"/>
        <w:ind w:firstLine="540"/>
        <w:jc w:val="both"/>
      </w:pPr>
      <w:r>
        <w:rPr>
          <w:sz w:val="20"/>
        </w:rPr>
        <w:t xml:space="preserve">в) об отсутствии оснований для применения к лицу, замещающему муниципальную должность, муниципальному служащему мер юридической ответственности;</w:t>
      </w:r>
    </w:p>
    <w:p>
      <w:pPr>
        <w:pStyle w:val="0"/>
        <w:spacing w:before="200" w:line-rule="auto"/>
        <w:ind w:firstLine="540"/>
        <w:jc w:val="both"/>
      </w:pPr>
      <w:r>
        <w:rPr>
          <w:sz w:val="20"/>
        </w:rPr>
        <w:t xml:space="preserve">г) о применении к лицу, замещающему муниципальную должность, муниципальному служащему мер юридической ответственности;</w:t>
      </w:r>
    </w:p>
    <w:p>
      <w:pPr>
        <w:pStyle w:val="0"/>
        <w:spacing w:before="200" w:line-rule="auto"/>
        <w:ind w:firstLine="540"/>
        <w:jc w:val="both"/>
      </w:pPr>
      <w:r>
        <w:rPr>
          <w:sz w:val="20"/>
        </w:rPr>
        <w:t xml:space="preserve">д) о представлении материалов Проверки в соответствующую комиссию по соблюдению требований к служебному (должностному) поведению и урегулированию конфликта интересов.</w:t>
      </w:r>
    </w:p>
    <w:p>
      <w:pPr>
        <w:pStyle w:val="0"/>
        <w:spacing w:before="200" w:line-rule="auto"/>
        <w:ind w:firstLine="540"/>
        <w:jc w:val="both"/>
      </w:pPr>
      <w:r>
        <w:rPr>
          <w:sz w:val="20"/>
        </w:rPr>
        <w:t xml:space="preserve">При выявлении в результате Проверки фактов несоблюдения лицом, замещающим муниципальную должность, муниципальным служащим ограничений, запретов, неисполнения обязанностей, которые установлены Федеральным </w:t>
      </w:r>
      <w:hyperlink w:history="0" r:id="rId63"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64" w:tooltip="Федеральный закон от 06.10.2003 N 131-ФЗ (ред. от 14.02.2024)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Федеральным </w:t>
      </w:r>
      <w:hyperlink w:history="0" r:id="rId65" w:tooltip="Федеральный закон от 02.03.2007 N 25-ФЗ (ред. от 12.12.2023) &quot;О муниципальной службе в Российской Федерации&quot; {КонсультантПлюс}">
        <w:r>
          <w:rPr>
            <w:sz w:val="20"/>
            <w:color w:val="0000ff"/>
          </w:rPr>
          <w:t xml:space="preserve">законом</w:t>
        </w:r>
      </w:hyperlink>
      <w:r>
        <w:rPr>
          <w:sz w:val="20"/>
        </w:rPr>
        <w:t xml:space="preserve"> от 2 марта 2007 года N 25-ФЗ "О муниципальной службе в Российской Федерации", Федеральным </w:t>
      </w:r>
      <w:hyperlink w:history="0" r:id="rId6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6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лица, замещающего муниципальную должность, муниципального служащего или применении в отношении его иной меры ответственности в орган местного самоуправления, уполномоченный принимать соответствующее решение, или в суд.</w:t>
      </w:r>
    </w:p>
    <w:p>
      <w:pPr>
        <w:pStyle w:val="0"/>
        <w:jc w:val="both"/>
      </w:pPr>
      <w:r>
        <w:rPr>
          <w:sz w:val="20"/>
        </w:rPr>
        <w:t xml:space="preserve">(в ред. законов Воронежской области от 01.12.2017 </w:t>
      </w:r>
      <w:hyperlink w:history="0" r:id="rId68" w:tooltip="Закон Воронежской области от 01.12.2017 N 179-ОЗ &quot;О внесении изменений в отдельные законодательные акты Воронежской области&quot; (принят Воронежской областной Думой 30.11.2017) {КонсультантПлюс}">
        <w:r>
          <w:rPr>
            <w:sz w:val="20"/>
            <w:color w:val="0000ff"/>
          </w:rPr>
          <w:t xml:space="preserve">N 179-ОЗ</w:t>
        </w:r>
      </w:hyperlink>
      <w:r>
        <w:rPr>
          <w:sz w:val="20"/>
        </w:rPr>
        <w:t xml:space="preserve">, от 13.09.2019 </w:t>
      </w:r>
      <w:hyperlink w:history="0" r:id="rId69" w:tooltip="Закон Воронежской области от 13.09.2019 N 108-ОЗ &quot;О внесении изменений в Закон Воронежской области &quot;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quot; (принят Воронежской областной Думой 12.09.2019) {КонсультантПлюс}">
        <w:r>
          <w:rPr>
            <w:sz w:val="20"/>
            <w:color w:val="0000ff"/>
          </w:rPr>
          <w:t xml:space="preserve">N 108-ОЗ</w:t>
        </w:r>
      </w:hyperlink>
      <w:r>
        <w:rPr>
          <w:sz w:val="20"/>
        </w:rPr>
        <w:t xml:space="preserve">, от 14.04.2023 </w:t>
      </w:r>
      <w:hyperlink w:history="0" r:id="rId70" w:tooltip="Закон Воронежской области от 14.04.2023 N 39-ОЗ &quot;О внесении изменений в Закон Воронежской области &quot;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quot; (принят Воронежской областной Думой 13.04.2023) {КонсультантПлюс}">
        <w:r>
          <w:rPr>
            <w:sz w:val="20"/>
            <w:color w:val="0000ff"/>
          </w:rPr>
          <w:t xml:space="preserve">N 39-ОЗ</w:t>
        </w:r>
      </w:hyperlink>
      <w:r>
        <w:rPr>
          <w:sz w:val="20"/>
        </w:rPr>
        <w:t xml:space="preserve">)</w:t>
      </w:r>
    </w:p>
    <w:p>
      <w:pPr>
        <w:pStyle w:val="0"/>
        <w:spacing w:before="200" w:line-rule="auto"/>
        <w:ind w:firstLine="540"/>
        <w:jc w:val="both"/>
      </w:pPr>
      <w:r>
        <w:rPr>
          <w:sz w:val="20"/>
        </w:rPr>
        <w:t xml:space="preserve">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w:history="0" r:id="rId71" w:tooltip="Федеральный закон от 06.10.2003 N 131-ФЗ (ред. от 14.02.2024) &quot;Об общих принципах организации местного самоуправления в Российской Федерации&quot; {КонсультантПлюс}">
        <w:r>
          <w:rPr>
            <w:sz w:val="20"/>
            <w:color w:val="0000ff"/>
          </w:rPr>
          <w:t xml:space="preserve">частью 7.3-1 статьи 40</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(абзац введен </w:t>
      </w:r>
      <w:hyperlink w:history="0" r:id="rId72" w:tooltip="Закон Воронежской области от 13.09.2019 N 108-ОЗ &quot;О внесении изменений в Закон Воронежской области &quot;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quot; (принят Воронежской областной Думой 12.09.2019) {КонсультантПлюс}">
        <w:r>
          <w:rPr>
            <w:sz w:val="20"/>
            <w:color w:val="0000ff"/>
          </w:rPr>
          <w:t xml:space="preserve">законом</w:t>
        </w:r>
      </w:hyperlink>
      <w:r>
        <w:rPr>
          <w:sz w:val="20"/>
        </w:rPr>
        <w:t xml:space="preserve"> Воронежской области от 13.09.2019 N 108-ОЗ)</w:t>
      </w:r>
    </w:p>
    <w:p>
      <w:pPr>
        <w:pStyle w:val="0"/>
        <w:spacing w:before="200" w:line-rule="auto"/>
        <w:ind w:firstLine="540"/>
        <w:jc w:val="both"/>
      </w:pPr>
      <w:r>
        <w:rPr>
          <w:sz w:val="20"/>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определяется муниципальным правовым актом представительного органа местного самоуправления.</w:t>
      </w:r>
    </w:p>
    <w:p>
      <w:pPr>
        <w:pStyle w:val="0"/>
        <w:jc w:val="both"/>
      </w:pPr>
      <w:r>
        <w:rPr>
          <w:sz w:val="20"/>
        </w:rPr>
        <w:t xml:space="preserve">(абзац введен </w:t>
      </w:r>
      <w:hyperlink w:history="0" r:id="rId73" w:tooltip="Закон Воронежской области от 13.09.2019 N 108-ОЗ &quot;О внесении изменений в Закон Воронежской области &quot;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quot; (принят Воронежской областной Думой 12.09.2019) {КонсультантПлюс}">
        <w:r>
          <w:rPr>
            <w:sz w:val="20"/>
            <w:color w:val="0000ff"/>
          </w:rPr>
          <w:t xml:space="preserve">законом</w:t>
        </w:r>
      </w:hyperlink>
      <w:r>
        <w:rPr>
          <w:sz w:val="20"/>
        </w:rPr>
        <w:t xml:space="preserve"> Воронежской области от 13.09.2019 N 108-ОЗ)</w:t>
      </w:r>
    </w:p>
    <w:p>
      <w:pPr>
        <w:pStyle w:val="0"/>
        <w:spacing w:before="200" w:line-rule="auto"/>
        <w:ind w:firstLine="540"/>
        <w:jc w:val="both"/>
      </w:pPr>
      <w:r>
        <w:rPr>
          <w:sz w:val="20"/>
        </w:rPr>
        <w:t xml:space="preserve">19. Сведения о результатах Проверки с письменного согласия Губернатора Воронежской области представляются структурным подразделением по профилактике коррупционных и иных правонарушений Правительства Воронежской области с одновременным уведомлением об этом гражданина, лица, замещающего муниципальную должность,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и общественным палатам Российской Федерации и Воронежской области,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pPr>
        <w:pStyle w:val="0"/>
        <w:jc w:val="both"/>
      </w:pPr>
      <w:r>
        <w:rPr>
          <w:sz w:val="20"/>
        </w:rPr>
        <w:t xml:space="preserve">(в ред. </w:t>
      </w:r>
      <w:hyperlink w:history="0" r:id="rId74" w:tooltip="Закон Воронежской области от 14.04.2023 N 39-ОЗ &quot;О внесении изменений в Закон Воронежской области &quot;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39-ОЗ)</w:t>
      </w:r>
    </w:p>
    <w:p>
      <w:pPr>
        <w:pStyle w:val="0"/>
        <w:spacing w:before="200" w:line-rule="auto"/>
        <w:ind w:firstLine="540"/>
        <w:jc w:val="both"/>
      </w:pPr>
      <w:r>
        <w:rPr>
          <w:sz w:val="20"/>
        </w:rPr>
        <w:t xml:space="preserve">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иные государственные органы в соответствии с их компетенцией.</w:t>
      </w:r>
    </w:p>
    <w:p>
      <w:pPr>
        <w:pStyle w:val="0"/>
        <w:spacing w:before="200" w:line-rule="auto"/>
        <w:ind w:firstLine="540"/>
        <w:jc w:val="both"/>
      </w:pPr>
      <w:r>
        <w:rPr>
          <w:sz w:val="20"/>
        </w:rPr>
        <w:t xml:space="preserve">21. Орган местного самоуправления Воронежской области, уполномоченный принимать соответствующее решение, рассмотрев доклад и соответствующее предложение, указанные в </w:t>
      </w:r>
      <w:hyperlink w:history="0" w:anchor="P304" w:tooltip="18. По результатам Проверки в орган местного самоуправления, уполномоченный принимать соответствующее решение, в установленном порядке представляется доклад. При этом в докладе должно содержаться одно из следующих предложений:">
        <w:r>
          <w:rPr>
            <w:sz w:val="20"/>
            <w:color w:val="0000ff"/>
          </w:rPr>
          <w:t xml:space="preserve">пункте 18</w:t>
        </w:r>
      </w:hyperlink>
      <w:r>
        <w:rPr>
          <w:sz w:val="20"/>
        </w:rPr>
        <w:t xml:space="preserve"> настоящего Положения, принимает одно из следующих решений:</w:t>
      </w:r>
    </w:p>
    <w:p>
      <w:pPr>
        <w:pStyle w:val="0"/>
        <w:spacing w:before="200" w:line-rule="auto"/>
        <w:ind w:firstLine="540"/>
        <w:jc w:val="both"/>
      </w:pPr>
      <w:r>
        <w:rPr>
          <w:sz w:val="20"/>
        </w:rPr>
        <w:t xml:space="preserve">а) назначить гражданина на муниципальную должность, должность муниципальной службы;</w:t>
      </w:r>
    </w:p>
    <w:p>
      <w:pPr>
        <w:pStyle w:val="0"/>
        <w:spacing w:before="200" w:line-rule="auto"/>
        <w:ind w:firstLine="540"/>
        <w:jc w:val="both"/>
      </w:pPr>
      <w:r>
        <w:rPr>
          <w:sz w:val="20"/>
        </w:rPr>
        <w:t xml:space="preserve">б) отказать гражданину в назначении на муниципальную должность, должность муниципальной службы;</w:t>
      </w:r>
    </w:p>
    <w:p>
      <w:pPr>
        <w:pStyle w:val="0"/>
        <w:spacing w:before="200" w:line-rule="auto"/>
        <w:ind w:firstLine="540"/>
        <w:jc w:val="both"/>
      </w:pPr>
      <w:r>
        <w:rPr>
          <w:sz w:val="20"/>
        </w:rPr>
        <w:t xml:space="preserve">в) применить к лицу, замещающему муниципальную должность, муниципальному служащему меры юридической ответственности;</w:t>
      </w:r>
    </w:p>
    <w:p>
      <w:pPr>
        <w:pStyle w:val="0"/>
        <w:spacing w:before="200" w:line-rule="auto"/>
        <w:ind w:firstLine="540"/>
        <w:jc w:val="both"/>
      </w:pPr>
      <w:r>
        <w:rPr>
          <w:sz w:val="20"/>
        </w:rPr>
        <w:t xml:space="preserve">г) представить материалы Проверки в соответствующую комиссию по соблюдению требований к служебному (должностному) поведению и урегулированию конфликта интересов.</w:t>
      </w:r>
    </w:p>
    <w:p>
      <w:pPr>
        <w:pStyle w:val="0"/>
        <w:spacing w:before="200" w:line-rule="auto"/>
        <w:ind w:firstLine="540"/>
        <w:jc w:val="both"/>
      </w:pPr>
      <w:r>
        <w:rPr>
          <w:sz w:val="20"/>
        </w:rPr>
        <w:t xml:space="preserve">22. Материалы Проверки хранятся в структурном подразделении по профилактике коррупционных и иных правонарушений Правительства Воронежской области в течение трех лет со дня ее окончания, после чего передаются в архив Правительства Воронежской области.</w:t>
      </w:r>
    </w:p>
    <w:p>
      <w:pPr>
        <w:pStyle w:val="0"/>
        <w:jc w:val="both"/>
      </w:pPr>
      <w:r>
        <w:rPr>
          <w:sz w:val="20"/>
        </w:rPr>
        <w:t xml:space="preserve">(в ред. </w:t>
      </w:r>
      <w:hyperlink w:history="0" r:id="rId75" w:tooltip="Закон Воронежской области от 14.04.2023 N 39-ОЗ &quot;О внесении изменений в Закон Воронежской области &quot;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39-ОЗ)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Воронежской области от 02.06.2017 N 45-ОЗ</w:t>
            <w:br/>
            <w:t>(ред. от 14.04.2023)</w:t>
            <w:br/>
            <w:t>"О представлении гражданами, претендующими на замещ...</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81&amp;n=80943&amp;dst=100011" TargetMode = "External"/>
	<Relationship Id="rId8" Type="http://schemas.openxmlformats.org/officeDocument/2006/relationships/hyperlink" Target="https://login.consultant.ru/link/?req=doc&amp;base=RLAW181&amp;n=90582&amp;dst=100055" TargetMode = "External"/>
	<Relationship Id="rId9" Type="http://schemas.openxmlformats.org/officeDocument/2006/relationships/hyperlink" Target="https://login.consultant.ru/link/?req=doc&amp;base=RLAW181&amp;n=92063&amp;dst=100008" TargetMode = "External"/>
	<Relationship Id="rId10" Type="http://schemas.openxmlformats.org/officeDocument/2006/relationships/hyperlink" Target="https://login.consultant.ru/link/?req=doc&amp;base=RLAW181&amp;n=102037&amp;dst=100016" TargetMode = "External"/>
	<Relationship Id="rId11" Type="http://schemas.openxmlformats.org/officeDocument/2006/relationships/hyperlink" Target="https://login.consultant.ru/link/?req=doc&amp;base=RLAW181&amp;n=102038&amp;dst=100008" TargetMode = "External"/>
	<Relationship Id="rId12" Type="http://schemas.openxmlformats.org/officeDocument/2006/relationships/hyperlink" Target="https://login.consultant.ru/link/?req=doc&amp;base=RLAW181&amp;n=115942&amp;dst=100008" TargetMode = "External"/>
	<Relationship Id="rId13" Type="http://schemas.openxmlformats.org/officeDocument/2006/relationships/hyperlink" Target="https://login.consultant.ru/link/?req=doc&amp;base=RLAW181&amp;n=80943&amp;dst=100012" TargetMode = "External"/>
	<Relationship Id="rId14" Type="http://schemas.openxmlformats.org/officeDocument/2006/relationships/hyperlink" Target="https://login.consultant.ru/link/?req=doc&amp;base=RLAW181&amp;n=115942&amp;dst=100009" TargetMode = "External"/>
	<Relationship Id="rId15" Type="http://schemas.openxmlformats.org/officeDocument/2006/relationships/hyperlink" Target="https://login.consultant.ru/link/?req=doc&amp;base=RLAW181&amp;n=80943&amp;dst=100013" TargetMode = "External"/>
	<Relationship Id="rId16" Type="http://schemas.openxmlformats.org/officeDocument/2006/relationships/hyperlink" Target="https://login.consultant.ru/link/?req=doc&amp;base=RLAW181&amp;n=115942&amp;dst=100010" TargetMode = "External"/>
	<Relationship Id="rId17" Type="http://schemas.openxmlformats.org/officeDocument/2006/relationships/hyperlink" Target="https://login.consultant.ru/link/?req=doc&amp;base=RLAW181&amp;n=80943&amp;dst=100014" TargetMode = "External"/>
	<Relationship Id="rId18" Type="http://schemas.openxmlformats.org/officeDocument/2006/relationships/hyperlink" Target="https://login.consultant.ru/link/?req=doc&amp;base=RLAW181&amp;n=92063&amp;dst=100009" TargetMode = "External"/>
	<Relationship Id="rId19" Type="http://schemas.openxmlformats.org/officeDocument/2006/relationships/hyperlink" Target="https://login.consultant.ru/link/?req=doc&amp;base=RLAW181&amp;n=102037&amp;dst=100016" TargetMode = "External"/>
	<Relationship Id="rId20" Type="http://schemas.openxmlformats.org/officeDocument/2006/relationships/hyperlink" Target="https://login.consultant.ru/link/?req=doc&amp;base=RLAW181&amp;n=115942&amp;dst=100011" TargetMode = "External"/>
	<Relationship Id="rId21" Type="http://schemas.openxmlformats.org/officeDocument/2006/relationships/hyperlink" Target="https://login.consultant.ru/link/?req=doc&amp;base=RLAW181&amp;n=80943&amp;dst=100017" TargetMode = "External"/>
	<Relationship Id="rId22" Type="http://schemas.openxmlformats.org/officeDocument/2006/relationships/hyperlink" Target="https://login.consultant.ru/link/?req=doc&amp;base=RLAW181&amp;n=80943&amp;dst=100019" TargetMode = "External"/>
	<Relationship Id="rId23" Type="http://schemas.openxmlformats.org/officeDocument/2006/relationships/hyperlink" Target="https://login.consultant.ru/link/?req=doc&amp;base=RLAW181&amp;n=80943&amp;dst=100020" TargetMode = "External"/>
	<Relationship Id="rId24" Type="http://schemas.openxmlformats.org/officeDocument/2006/relationships/hyperlink" Target="https://login.consultant.ru/link/?req=doc&amp;base=LAW&amp;n=468048&amp;dst=100045" TargetMode = "External"/>
	<Relationship Id="rId25" Type="http://schemas.openxmlformats.org/officeDocument/2006/relationships/hyperlink" Target="https://login.consultant.ru/link/?req=doc&amp;base=RLAW181&amp;n=80943&amp;dst=100021" TargetMode = "External"/>
	<Relationship Id="rId26" Type="http://schemas.openxmlformats.org/officeDocument/2006/relationships/hyperlink" Target="https://login.consultant.ru/link/?req=doc&amp;base=RLAW181&amp;n=102037&amp;dst=100016" TargetMode = "External"/>
	<Relationship Id="rId27" Type="http://schemas.openxmlformats.org/officeDocument/2006/relationships/hyperlink" Target="https://login.consultant.ru/link/?req=doc&amp;base=LAW&amp;n=442435&amp;dst=60" TargetMode = "External"/>
	<Relationship Id="rId28" Type="http://schemas.openxmlformats.org/officeDocument/2006/relationships/hyperlink" Target="https://login.consultant.ru/link/?req=doc&amp;base=LAW&amp;n=442435&amp;dst=60" TargetMode = "External"/>
	<Relationship Id="rId29" Type="http://schemas.openxmlformats.org/officeDocument/2006/relationships/hyperlink" Target="https://login.consultant.ru/link/?req=doc&amp;base=RLAW181&amp;n=115942&amp;dst=100012" TargetMode = "External"/>
	<Relationship Id="rId30" Type="http://schemas.openxmlformats.org/officeDocument/2006/relationships/hyperlink" Target="https://login.consultant.ru/link/?req=doc&amp;base=RLAW181&amp;n=115942&amp;dst=100014" TargetMode = "External"/>
	<Relationship Id="rId31" Type="http://schemas.openxmlformats.org/officeDocument/2006/relationships/hyperlink" Target="https://login.consultant.ru/link/?req=doc&amp;base=RLAW181&amp;n=115942&amp;dst=100015" TargetMode = "External"/>
	<Relationship Id="rId32" Type="http://schemas.openxmlformats.org/officeDocument/2006/relationships/hyperlink" Target="https://login.consultant.ru/link/?req=doc&amp;base=RLAW181&amp;n=115942&amp;dst=100016" TargetMode = "External"/>
	<Relationship Id="rId33" Type="http://schemas.openxmlformats.org/officeDocument/2006/relationships/hyperlink" Target="https://login.consultant.ru/link/?req=doc&amp;base=RLAW181&amp;n=115942&amp;dst=100017" TargetMode = "External"/>
	<Relationship Id="rId34" Type="http://schemas.openxmlformats.org/officeDocument/2006/relationships/hyperlink" Target="https://login.consultant.ru/link/?req=doc&amp;base=LAW&amp;n=464894&amp;dst=289" TargetMode = "External"/>
	<Relationship Id="rId35" Type="http://schemas.openxmlformats.org/officeDocument/2006/relationships/hyperlink" Target="https://login.consultant.ru/link/?req=doc&amp;base=LAW&amp;n=442435&amp;dst=60" TargetMode = "External"/>
	<Relationship Id="rId36" Type="http://schemas.openxmlformats.org/officeDocument/2006/relationships/hyperlink" Target="https://login.consultant.ru/link/?req=doc&amp;base=RLAW181&amp;n=115942&amp;dst=100024" TargetMode = "External"/>
	<Relationship Id="rId37" Type="http://schemas.openxmlformats.org/officeDocument/2006/relationships/hyperlink" Target="https://login.consultant.ru/link/?req=doc&amp;base=LAW&amp;n=442435&amp;dst=60" TargetMode = "External"/>
	<Relationship Id="rId38" Type="http://schemas.openxmlformats.org/officeDocument/2006/relationships/hyperlink" Target="https://login.consultant.ru/link/?req=doc&amp;base=LAW&amp;n=442435&amp;dst=60" TargetMode = "External"/>
	<Relationship Id="rId39" Type="http://schemas.openxmlformats.org/officeDocument/2006/relationships/hyperlink" Target="https://login.consultant.ru/link/?req=doc&amp;base=RLAW181&amp;n=80943&amp;dst=100023" TargetMode = "External"/>
	<Relationship Id="rId40" Type="http://schemas.openxmlformats.org/officeDocument/2006/relationships/hyperlink" Target="https://login.consultant.ru/link/?req=doc&amp;base=RLAW181&amp;n=90582&amp;dst=100055" TargetMode = "External"/>
	<Relationship Id="rId41" Type="http://schemas.openxmlformats.org/officeDocument/2006/relationships/hyperlink" Target="https://login.consultant.ru/link/?req=doc&amp;base=RLAW181&amp;n=92063&amp;dst=100019" TargetMode = "External"/>
	<Relationship Id="rId42" Type="http://schemas.openxmlformats.org/officeDocument/2006/relationships/hyperlink" Target="https://login.consultant.ru/link/?req=doc&amp;base=RLAW181&amp;n=102038&amp;dst=100008" TargetMode = "External"/>
	<Relationship Id="rId43" Type="http://schemas.openxmlformats.org/officeDocument/2006/relationships/hyperlink" Target="https://login.consultant.ru/link/?req=doc&amp;base=RLAW181&amp;n=115942&amp;dst=100034" TargetMode = "External"/>
	<Relationship Id="rId44" Type="http://schemas.openxmlformats.org/officeDocument/2006/relationships/hyperlink" Target="https://login.consultant.ru/link/?req=doc&amp;base=RLAW181&amp;n=102038&amp;dst=100008" TargetMode = "External"/>
	<Relationship Id="rId45" Type="http://schemas.openxmlformats.org/officeDocument/2006/relationships/hyperlink" Target="https://login.consultant.ru/link/?req=doc&amp;base=RLAW181&amp;n=115942&amp;dst=100036" TargetMode = "External"/>
	<Relationship Id="rId46" Type="http://schemas.openxmlformats.org/officeDocument/2006/relationships/hyperlink" Target="https://login.consultant.ru/link/?req=doc&amp;base=RLAW181&amp;n=115942&amp;dst=100037" TargetMode = "External"/>
	<Relationship Id="rId47" Type="http://schemas.openxmlformats.org/officeDocument/2006/relationships/hyperlink" Target="https://login.consultant.ru/link/?req=doc&amp;base=RLAW181&amp;n=115942&amp;dst=100038" TargetMode = "External"/>
	<Relationship Id="rId48" Type="http://schemas.openxmlformats.org/officeDocument/2006/relationships/hyperlink" Target="https://login.consultant.ru/link/?req=doc&amp;base=RLAW181&amp;n=115942&amp;dst=100039" TargetMode = "External"/>
	<Relationship Id="rId49" Type="http://schemas.openxmlformats.org/officeDocument/2006/relationships/hyperlink" Target="https://login.consultant.ru/link/?req=doc&amp;base=RLAW181&amp;n=115942&amp;dst=100041" TargetMode = "External"/>
	<Relationship Id="rId50" Type="http://schemas.openxmlformats.org/officeDocument/2006/relationships/hyperlink" Target="https://login.consultant.ru/link/?req=doc&amp;base=LAW&amp;n=436393&amp;dst=31" TargetMode = "External"/>
	<Relationship Id="rId51" Type="http://schemas.openxmlformats.org/officeDocument/2006/relationships/hyperlink" Target="https://login.consultant.ru/link/?req=doc&amp;base=RLAW181&amp;n=115942&amp;dst=100042" TargetMode = "External"/>
	<Relationship Id="rId52" Type="http://schemas.openxmlformats.org/officeDocument/2006/relationships/hyperlink" Target="https://login.consultant.ru/link/?req=doc&amp;base=RLAW181&amp;n=115942&amp;dst=100044" TargetMode = "External"/>
	<Relationship Id="rId53" Type="http://schemas.openxmlformats.org/officeDocument/2006/relationships/hyperlink" Target="https://login.consultant.ru/link/?req=doc&amp;base=RLAW181&amp;n=115942&amp;dst=100045" TargetMode = "External"/>
	<Relationship Id="rId54" Type="http://schemas.openxmlformats.org/officeDocument/2006/relationships/hyperlink" Target="https://login.consultant.ru/link/?req=doc&amp;base=RLAW181&amp;n=115942&amp;dst=100046" TargetMode = "External"/>
	<Relationship Id="rId55" Type="http://schemas.openxmlformats.org/officeDocument/2006/relationships/hyperlink" Target="https://login.consultant.ru/link/?req=doc&amp;base=RLAW181&amp;n=115942&amp;dst=100047" TargetMode = "External"/>
	<Relationship Id="rId56" Type="http://schemas.openxmlformats.org/officeDocument/2006/relationships/hyperlink" Target="https://login.consultant.ru/link/?req=doc&amp;base=LAW&amp;n=436393" TargetMode = "External"/>
	<Relationship Id="rId57" Type="http://schemas.openxmlformats.org/officeDocument/2006/relationships/hyperlink" Target="https://login.consultant.ru/link/?req=doc&amp;base=LAW&amp;n=468040&amp;dst=14" TargetMode = "External"/>
	<Relationship Id="rId58" Type="http://schemas.openxmlformats.org/officeDocument/2006/relationships/hyperlink" Target="https://login.consultant.ru/link/?req=doc&amp;base=RLAW181&amp;n=115942&amp;dst=100048" TargetMode = "External"/>
	<Relationship Id="rId59" Type="http://schemas.openxmlformats.org/officeDocument/2006/relationships/hyperlink" Target="https://login.consultant.ru/link/?req=doc&amp;base=RLAW181&amp;n=115942&amp;dst=100051" TargetMode = "External"/>
	<Relationship Id="rId60" Type="http://schemas.openxmlformats.org/officeDocument/2006/relationships/hyperlink" Target="https://login.consultant.ru/link/?req=doc&amp;base=RLAW181&amp;n=115942&amp;dst=100052" TargetMode = "External"/>
	<Relationship Id="rId61" Type="http://schemas.openxmlformats.org/officeDocument/2006/relationships/hyperlink" Target="https://login.consultant.ru/link/?req=doc&amp;base=RLAW181&amp;n=115942&amp;dst=100053" TargetMode = "External"/>
	<Relationship Id="rId62" Type="http://schemas.openxmlformats.org/officeDocument/2006/relationships/hyperlink" Target="https://login.consultant.ru/link/?req=doc&amp;base=RLAW181&amp;n=115942&amp;dst=100054" TargetMode = "External"/>
	<Relationship Id="rId63" Type="http://schemas.openxmlformats.org/officeDocument/2006/relationships/hyperlink" Target="https://login.consultant.ru/link/?req=doc&amp;base=LAW&amp;n=464894" TargetMode = "External"/>
	<Relationship Id="rId64" Type="http://schemas.openxmlformats.org/officeDocument/2006/relationships/hyperlink" Target="https://login.consultant.ru/link/?req=doc&amp;base=LAW&amp;n=469798" TargetMode = "External"/>
	<Relationship Id="rId65" Type="http://schemas.openxmlformats.org/officeDocument/2006/relationships/hyperlink" Target="https://login.consultant.ru/link/?req=doc&amp;base=LAW&amp;n=464201" TargetMode = "External"/>
	<Relationship Id="rId66" Type="http://schemas.openxmlformats.org/officeDocument/2006/relationships/hyperlink" Target="https://login.consultant.ru/link/?req=doc&amp;base=LAW&amp;n=442435" TargetMode = "External"/>
	<Relationship Id="rId67" Type="http://schemas.openxmlformats.org/officeDocument/2006/relationships/hyperlink" Target="https://login.consultant.ru/link/?req=doc&amp;base=LAW&amp;n=451740" TargetMode = "External"/>
	<Relationship Id="rId68" Type="http://schemas.openxmlformats.org/officeDocument/2006/relationships/hyperlink" Target="https://login.consultant.ru/link/?req=doc&amp;base=RLAW181&amp;n=80943&amp;dst=100029" TargetMode = "External"/>
	<Relationship Id="rId69" Type="http://schemas.openxmlformats.org/officeDocument/2006/relationships/hyperlink" Target="https://login.consultant.ru/link/?req=doc&amp;base=RLAW181&amp;n=92063&amp;dst=100020" TargetMode = "External"/>
	<Relationship Id="rId70" Type="http://schemas.openxmlformats.org/officeDocument/2006/relationships/hyperlink" Target="https://login.consultant.ru/link/?req=doc&amp;base=RLAW181&amp;n=115942&amp;dst=100055" TargetMode = "External"/>
	<Relationship Id="rId71" Type="http://schemas.openxmlformats.org/officeDocument/2006/relationships/hyperlink" Target="https://login.consultant.ru/link/?req=doc&amp;base=LAW&amp;n=469798&amp;dst=880" TargetMode = "External"/>
	<Relationship Id="rId72" Type="http://schemas.openxmlformats.org/officeDocument/2006/relationships/hyperlink" Target="https://login.consultant.ru/link/?req=doc&amp;base=RLAW181&amp;n=92063&amp;dst=100021" TargetMode = "External"/>
	<Relationship Id="rId73" Type="http://schemas.openxmlformats.org/officeDocument/2006/relationships/hyperlink" Target="https://login.consultant.ru/link/?req=doc&amp;base=RLAW181&amp;n=92063&amp;dst=100023" TargetMode = "External"/>
	<Relationship Id="rId74" Type="http://schemas.openxmlformats.org/officeDocument/2006/relationships/hyperlink" Target="https://login.consultant.ru/link/?req=doc&amp;base=RLAW181&amp;n=115942&amp;dst=100056" TargetMode = "External"/>
	<Relationship Id="rId75" Type="http://schemas.openxmlformats.org/officeDocument/2006/relationships/hyperlink" Target="https://login.consultant.ru/link/?req=doc&amp;base=RLAW181&amp;n=115942&amp;dst=10005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Воронежской области от 02.06.2017 N 45-ОЗ
(ред. от 14.04.2023)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
(принят Воронежской областной Думой 25.05.2017)
(вместе с "Положением о представлении гражданами, претендующ</dc:title>
  <dcterms:created xsi:type="dcterms:W3CDTF">2024-03-19T05:34:43Z</dcterms:created>
</cp:coreProperties>
</file>